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4E3" w:rsidRDefault="004634E3" w:rsidP="004634E3">
      <w:pPr>
        <w:jc w:val="center"/>
        <w:rPr>
          <w:rFonts w:ascii="Arial" w:hAnsi="Arial" w:cs="Arial"/>
          <w:b/>
          <w:noProof/>
          <w:color w:val="FFCC00"/>
        </w:rPr>
      </w:pPr>
      <w:bookmarkStart w:id="0" w:name="_GoBack"/>
      <w:bookmarkEnd w:id="0"/>
    </w:p>
    <w:p w:rsidR="00956699" w:rsidRDefault="00956699" w:rsidP="004634E3">
      <w:pPr>
        <w:jc w:val="center"/>
        <w:rPr>
          <w:rFonts w:ascii="Arial" w:hAnsi="Arial" w:cs="Arial"/>
          <w:b/>
          <w:noProof/>
          <w:color w:val="FFCC00"/>
        </w:rPr>
      </w:pPr>
    </w:p>
    <w:p w:rsidR="00DE36E5" w:rsidRDefault="00DE36E5" w:rsidP="004634E3">
      <w:pPr>
        <w:jc w:val="center"/>
        <w:rPr>
          <w:rFonts w:ascii="Arial" w:hAnsi="Arial" w:cs="Arial"/>
          <w:b/>
          <w:noProof/>
          <w:color w:val="FFCC00"/>
        </w:rPr>
      </w:pPr>
    </w:p>
    <w:p w:rsidR="00DE36E5" w:rsidRPr="00DA0121" w:rsidRDefault="00DE36E5" w:rsidP="004634E3">
      <w:pPr>
        <w:jc w:val="center"/>
        <w:rPr>
          <w:rFonts w:ascii="Arial" w:hAnsi="Arial" w:cs="Arial"/>
          <w:b/>
          <w:bCs/>
          <w:color w:val="FFCC00"/>
        </w:rPr>
      </w:pPr>
    </w:p>
    <w:p w:rsidR="004634E3" w:rsidRPr="00DA0121" w:rsidRDefault="004634E3" w:rsidP="004634E3">
      <w:pPr>
        <w:jc w:val="center"/>
        <w:rPr>
          <w:rFonts w:ascii="Arial" w:hAnsi="Arial" w:cs="Arial"/>
          <w:b/>
          <w:bCs/>
          <w:color w:val="FFCC00"/>
        </w:rPr>
      </w:pPr>
    </w:p>
    <w:p w:rsidR="00C87071" w:rsidRDefault="00DA1676" w:rsidP="004634E3">
      <w:pPr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/>
          <w:b/>
          <w:sz w:val="36"/>
        </w:rPr>
        <w:t xml:space="preserve">Europske nagrade </w:t>
      </w:r>
    </w:p>
    <w:p w:rsidR="00C87071" w:rsidRDefault="00DA1676" w:rsidP="004634E3">
      <w:pPr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/>
          <w:b/>
          <w:sz w:val="36"/>
        </w:rPr>
        <w:t xml:space="preserve">za promicanje poduzetništva </w:t>
      </w:r>
    </w:p>
    <w:p w:rsidR="00DA1676" w:rsidRDefault="00FC2C2F" w:rsidP="004634E3">
      <w:pPr>
        <w:jc w:val="center"/>
        <w:rPr>
          <w:rFonts w:ascii="Verdana" w:hAnsi="Verdana" w:cs="Arial"/>
          <w:b/>
          <w:bCs/>
          <w:sz w:val="36"/>
          <w:szCs w:val="36"/>
        </w:rPr>
      </w:pPr>
      <w:r>
        <w:rPr>
          <w:rFonts w:ascii="Verdana" w:hAnsi="Verdana"/>
          <w:b/>
          <w:sz w:val="36"/>
        </w:rPr>
        <w:t>201</w:t>
      </w:r>
      <w:r w:rsidR="00880DEF">
        <w:rPr>
          <w:rFonts w:ascii="Verdana" w:hAnsi="Verdana"/>
          <w:b/>
          <w:sz w:val="36"/>
        </w:rPr>
        <w:t>9</w:t>
      </w:r>
    </w:p>
    <w:p w:rsidR="00DA1676" w:rsidRDefault="00DA1676" w:rsidP="004634E3">
      <w:pPr>
        <w:jc w:val="center"/>
        <w:rPr>
          <w:rFonts w:ascii="Verdana" w:hAnsi="Verdana" w:cs="Arial"/>
          <w:b/>
          <w:bCs/>
          <w:sz w:val="36"/>
          <w:szCs w:val="36"/>
        </w:rPr>
      </w:pPr>
    </w:p>
    <w:p w:rsidR="004634E3" w:rsidRPr="00DA1676" w:rsidRDefault="004634E3" w:rsidP="004634E3">
      <w:pPr>
        <w:jc w:val="center"/>
        <w:rPr>
          <w:rFonts w:ascii="Verdana" w:hAnsi="Verdana" w:cs="Arial"/>
          <w:sz w:val="36"/>
          <w:szCs w:val="36"/>
        </w:rPr>
      </w:pPr>
      <w:r>
        <w:rPr>
          <w:rFonts w:ascii="Verdana" w:hAnsi="Verdana"/>
          <w:b/>
          <w:sz w:val="36"/>
        </w:rPr>
        <w:t>OPERATIVNI PRIRUČNIK</w:t>
      </w: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02D5E" w:rsidRPr="00302714" w:rsidRDefault="00702D5E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34E3" w:rsidRPr="00302714" w:rsidRDefault="004634E3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D1F11" w:rsidRDefault="002D1F11" w:rsidP="004634E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46B3" w:rsidRPr="00DA1676" w:rsidRDefault="002F728F" w:rsidP="004634E3">
      <w:pPr>
        <w:rPr>
          <w:rFonts w:ascii="Verdana" w:hAnsi="Verdana" w:cs="Arial"/>
          <w:b/>
        </w:rPr>
      </w:pPr>
      <w:r>
        <w:rPr>
          <w:rFonts w:ascii="Verdana" w:hAnsi="Verdana"/>
          <w:b/>
        </w:rPr>
        <w:t>SADRŽAJ</w:t>
      </w:r>
    </w:p>
    <w:p w:rsidR="004634E3" w:rsidRPr="00DA1676" w:rsidRDefault="004634E3" w:rsidP="004634E3">
      <w:pPr>
        <w:rPr>
          <w:rFonts w:ascii="Verdana" w:hAnsi="Verdana"/>
        </w:rPr>
      </w:pPr>
    </w:p>
    <w:p w:rsidR="00C90468" w:rsidRDefault="00864A14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r w:rsidRPr="00AF69B7">
        <w:rPr>
          <w:rFonts w:ascii="Verdana" w:hAnsi="Verdana"/>
          <w:i/>
        </w:rPr>
        <w:fldChar w:fldCharType="begin"/>
      </w:r>
      <w:r w:rsidR="00076BDD" w:rsidRPr="00AF69B7">
        <w:rPr>
          <w:rFonts w:ascii="Verdana" w:hAnsi="Verdana"/>
          <w:i/>
        </w:rPr>
        <w:instrText xml:space="preserve"> TOC \o "1-2" \h \z \u </w:instrText>
      </w:r>
      <w:r w:rsidRPr="00AF69B7">
        <w:rPr>
          <w:rFonts w:ascii="Verdana" w:hAnsi="Verdana"/>
          <w:i/>
        </w:rPr>
        <w:fldChar w:fldCharType="separate"/>
      </w:r>
      <w:hyperlink w:anchor="_Toc377131778" w:history="1">
        <w:r w:rsidR="00C90468" w:rsidRPr="00506CC8">
          <w:rPr>
            <w:rStyle w:val="Hyperlink"/>
            <w:rFonts w:ascii="Verdana" w:hAnsi="Verdana"/>
            <w:noProof/>
          </w:rPr>
          <w:t>1. DEFINICIJA I OBRAZLOŽENJE</w:t>
        </w:r>
        <w:r w:rsidR="00C904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79" w:history="1">
        <w:r w:rsidR="002D5B29">
          <w:rPr>
            <w:rStyle w:val="Hyperlink"/>
            <w:rFonts w:ascii="Verdana" w:hAnsi="Verdana"/>
            <w:noProof/>
          </w:rPr>
          <w:t>1.</w:t>
        </w:r>
        <w:r w:rsidR="00C90468" w:rsidRPr="00506CC8">
          <w:rPr>
            <w:rStyle w:val="Hyperlink"/>
            <w:rFonts w:ascii="Verdana" w:hAnsi="Verdana"/>
            <w:noProof/>
          </w:rPr>
          <w:t>1. Nagrada koja prepoznaje izvrsnost u promicanju poduzetništva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_Toc377131779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3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0" w:history="1">
        <w:r w:rsidR="002D5B29">
          <w:rPr>
            <w:rStyle w:val="Hyperlink"/>
            <w:rFonts w:ascii="Verdana" w:hAnsi="Verdana"/>
            <w:noProof/>
          </w:rPr>
          <w:t>1.</w:t>
        </w:r>
        <w:r w:rsidR="00C90468" w:rsidRPr="00506CC8">
          <w:rPr>
            <w:rStyle w:val="Hyperlink"/>
            <w:rFonts w:ascii="Verdana" w:hAnsi="Verdana"/>
            <w:noProof/>
          </w:rPr>
          <w:t>2. Ciljevi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_Toc377131780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3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1" w:history="1">
        <w:r w:rsidR="00C90468" w:rsidRPr="00506CC8">
          <w:rPr>
            <w:rStyle w:val="Hyperlink"/>
            <w:rFonts w:ascii="Verdana" w:hAnsi="Verdana"/>
            <w:noProof/>
          </w:rPr>
          <w:t>1.3. Važnost poduzetništva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_Toc377131781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3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Style w:val="Hyperlink"/>
          <w:noProof/>
        </w:rPr>
      </w:pPr>
      <w:hyperlink w:anchor="_Toc377131782" w:history="1">
        <w:r w:rsidR="00C90468" w:rsidRPr="00506CC8">
          <w:rPr>
            <w:rStyle w:val="Hyperlink"/>
            <w:rFonts w:ascii="Verdana" w:hAnsi="Verdana"/>
            <w:noProof/>
          </w:rPr>
          <w:t>1.4. Koristi za sudionike i pobjednike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_Toc377131782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3</w:t>
        </w:r>
        <w:r w:rsidR="00864A14">
          <w:rPr>
            <w:noProof/>
            <w:webHidden/>
          </w:rPr>
          <w:fldChar w:fldCharType="end"/>
        </w:r>
      </w:hyperlink>
    </w:p>
    <w:p w:rsidR="006233F4" w:rsidRPr="006233F4" w:rsidRDefault="006233F4" w:rsidP="006233F4">
      <w:pPr>
        <w:pStyle w:val="Default"/>
        <w:rPr>
          <w:rFonts w:eastAsiaTheme="minorEastAsia"/>
        </w:rPr>
      </w:pPr>
    </w:p>
    <w:p w:rsidR="00C90468" w:rsidRDefault="00C235E3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3" w:history="1">
        <w:r w:rsidR="00C90468" w:rsidRPr="00506CC8">
          <w:rPr>
            <w:rStyle w:val="Hyperlink"/>
            <w:rFonts w:ascii="Verdana" w:hAnsi="Verdana"/>
            <w:noProof/>
          </w:rPr>
          <w:t>2. METODOLOGIJA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_Toc377131783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4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4" w:history="1">
        <w:r w:rsidR="00C90468" w:rsidRPr="00506CC8">
          <w:rPr>
            <w:rStyle w:val="Hyperlink"/>
            <w:rFonts w:ascii="Verdana" w:hAnsi="Verdana"/>
            <w:noProof/>
          </w:rPr>
          <w:t>2.1. Ciljna publika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_Toc377131784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4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5" w:history="1">
        <w:r w:rsidR="00C90468" w:rsidRPr="00506CC8">
          <w:rPr>
            <w:rStyle w:val="Hyperlink"/>
            <w:rFonts w:ascii="Verdana" w:hAnsi="Verdana"/>
            <w:noProof/>
          </w:rPr>
          <w:t>2.2. Kategorije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_Toc377131785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4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6" w:history="1">
        <w:r w:rsidR="00C90468" w:rsidRPr="00506CC8">
          <w:rPr>
            <w:rStyle w:val="Hyperlink"/>
            <w:rFonts w:ascii="Verdana" w:hAnsi="Verdana"/>
            <w:noProof/>
          </w:rPr>
          <w:t>2.3. Postupak odabira u dva koraka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_Toc377131786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5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7" w:history="1">
        <w:r w:rsidR="00C90468" w:rsidRPr="00506CC8">
          <w:rPr>
            <w:rStyle w:val="Hyperlink"/>
            <w:rFonts w:ascii="Verdana" w:hAnsi="Verdana"/>
            <w:noProof/>
          </w:rPr>
          <w:t>2.3.1. Nacionalna razina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_Toc377131787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5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8" w:history="1">
        <w:r w:rsidR="00C90468" w:rsidRPr="00506CC8">
          <w:rPr>
            <w:rStyle w:val="Hyperlink"/>
            <w:rFonts w:ascii="Verdana" w:hAnsi="Verdana"/>
            <w:noProof/>
          </w:rPr>
          <w:t>2.3.2. Europska razina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_Toc377131788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6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89" w:history="1">
        <w:r w:rsidR="00C90468" w:rsidRPr="00506CC8">
          <w:rPr>
            <w:rStyle w:val="Hyperlink"/>
            <w:rFonts w:ascii="Verdana" w:hAnsi="Verdana"/>
            <w:noProof/>
          </w:rPr>
          <w:t>2.4. Kriteriji prihvatljivosti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_Toc377131789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7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Style w:val="Hyperlink"/>
          <w:noProof/>
        </w:rPr>
      </w:pPr>
      <w:hyperlink w:anchor="_Toc377131790" w:history="1">
        <w:r w:rsidR="00C90468" w:rsidRPr="00506CC8">
          <w:rPr>
            <w:rStyle w:val="Hyperlink"/>
            <w:rFonts w:ascii="Verdana" w:hAnsi="Verdana"/>
            <w:noProof/>
          </w:rPr>
          <w:t>2.5. Kriteriji za dodjelu nagrade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_Toc377131790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8</w:t>
        </w:r>
        <w:r w:rsidR="00864A14">
          <w:rPr>
            <w:noProof/>
            <w:webHidden/>
          </w:rPr>
          <w:fldChar w:fldCharType="end"/>
        </w:r>
      </w:hyperlink>
    </w:p>
    <w:p w:rsidR="006233F4" w:rsidRPr="006233F4" w:rsidRDefault="006233F4" w:rsidP="006233F4">
      <w:pPr>
        <w:pStyle w:val="Default"/>
        <w:rPr>
          <w:rFonts w:eastAsiaTheme="minorEastAsia"/>
        </w:rPr>
      </w:pPr>
    </w:p>
    <w:p w:rsidR="00C90468" w:rsidRDefault="00C235E3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91" w:history="1">
        <w:r w:rsidR="00C90468" w:rsidRPr="00506CC8">
          <w:rPr>
            <w:rStyle w:val="Hyperlink"/>
            <w:rFonts w:ascii="Verdana" w:hAnsi="Verdana"/>
            <w:noProof/>
          </w:rPr>
          <w:t>3. NACIONALNO VREDNOVANJE I ODABIR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_Toc377131791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8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92" w:history="1">
        <w:r w:rsidR="00C90468" w:rsidRPr="00506CC8">
          <w:rPr>
            <w:rStyle w:val="Hyperlink"/>
            <w:rFonts w:ascii="Verdana" w:hAnsi="Verdana"/>
            <w:noProof/>
          </w:rPr>
          <w:t>3.1. Kriteriji prihvatljivosti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_Toc377131792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8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93" w:history="1">
        <w:r w:rsidR="00C90468" w:rsidRPr="00506CC8">
          <w:rPr>
            <w:rStyle w:val="Hyperlink"/>
            <w:rFonts w:ascii="Verdana" w:hAnsi="Verdana"/>
            <w:noProof/>
          </w:rPr>
          <w:t>3.2. Kriteriji za odabir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_Toc377131793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9</w:t>
        </w:r>
        <w:r w:rsidR="00864A14">
          <w:rPr>
            <w:noProof/>
            <w:webHidden/>
          </w:rPr>
          <w:fldChar w:fldCharType="end"/>
        </w:r>
      </w:hyperlink>
    </w:p>
    <w:p w:rsidR="00C90468" w:rsidRDefault="00C235E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it-IT" w:eastAsia="it-IT" w:bidi="ar-SA"/>
        </w:rPr>
      </w:pPr>
      <w:hyperlink w:anchor="_Toc377131794" w:history="1">
        <w:r w:rsidR="00C90468" w:rsidRPr="00506CC8">
          <w:rPr>
            <w:rStyle w:val="Hyperlink"/>
            <w:rFonts w:ascii="Verdana" w:hAnsi="Verdana"/>
            <w:noProof/>
          </w:rPr>
          <w:t>3.3. Odabir kandidata</w:t>
        </w:r>
        <w:r w:rsidR="00C90468">
          <w:rPr>
            <w:noProof/>
            <w:webHidden/>
          </w:rPr>
          <w:tab/>
        </w:r>
        <w:r w:rsidR="00864A14">
          <w:rPr>
            <w:noProof/>
            <w:webHidden/>
          </w:rPr>
          <w:fldChar w:fldCharType="begin"/>
        </w:r>
        <w:r w:rsidR="00C90468">
          <w:rPr>
            <w:noProof/>
            <w:webHidden/>
          </w:rPr>
          <w:instrText xml:space="preserve"> PAGEREF _Toc377131794 \h </w:instrText>
        </w:r>
        <w:r w:rsidR="00864A14">
          <w:rPr>
            <w:noProof/>
            <w:webHidden/>
          </w:rPr>
        </w:r>
        <w:r w:rsidR="00864A14">
          <w:rPr>
            <w:noProof/>
            <w:webHidden/>
          </w:rPr>
          <w:fldChar w:fldCharType="separate"/>
        </w:r>
        <w:r w:rsidR="002D5B29">
          <w:rPr>
            <w:noProof/>
            <w:webHidden/>
          </w:rPr>
          <w:t>10</w:t>
        </w:r>
        <w:r w:rsidR="00864A14">
          <w:rPr>
            <w:noProof/>
            <w:webHidden/>
          </w:rPr>
          <w:fldChar w:fldCharType="end"/>
        </w:r>
      </w:hyperlink>
    </w:p>
    <w:p w:rsidR="004634E3" w:rsidRPr="00AF69B7" w:rsidRDefault="00864A14">
      <w:pPr>
        <w:pStyle w:val="TOC1"/>
        <w:tabs>
          <w:tab w:val="right" w:leader="dot" w:pos="8630"/>
        </w:tabs>
        <w:rPr>
          <w:rFonts w:ascii="Verdana" w:hAnsi="Verdana"/>
          <w:i/>
          <w:noProof/>
        </w:rPr>
      </w:pPr>
      <w:r w:rsidRPr="00AF69B7">
        <w:rPr>
          <w:rFonts w:ascii="Verdana" w:hAnsi="Verdana"/>
          <w:i/>
        </w:rPr>
        <w:fldChar w:fldCharType="end"/>
      </w:r>
    </w:p>
    <w:p w:rsidR="001D2438" w:rsidRDefault="001D2438" w:rsidP="004634E3">
      <w:pPr>
        <w:pStyle w:val="Heading1"/>
        <w:rPr>
          <w:rFonts w:ascii="Verdana" w:hAnsi="Verdana" w:cs="Arial"/>
          <w:color w:val="auto"/>
          <w:sz w:val="22"/>
          <w:szCs w:val="22"/>
        </w:rPr>
      </w:pPr>
    </w:p>
    <w:p w:rsidR="005646B3" w:rsidRPr="00DA1676" w:rsidRDefault="00076BDD" w:rsidP="004634E3">
      <w:pPr>
        <w:pStyle w:val="Heading1"/>
        <w:rPr>
          <w:rFonts w:ascii="Verdana" w:hAnsi="Verdana" w:cs="Arial"/>
          <w:color w:val="auto"/>
          <w:sz w:val="22"/>
          <w:szCs w:val="22"/>
        </w:rPr>
      </w:pPr>
      <w:r>
        <w:br w:type="page"/>
      </w:r>
      <w:bookmarkStart w:id="1" w:name="_Toc158800202"/>
      <w:bookmarkStart w:id="2" w:name="_Toc158800412"/>
      <w:bookmarkStart w:id="3" w:name="_Toc158800434"/>
      <w:bookmarkStart w:id="4" w:name="_Toc158801302"/>
      <w:bookmarkStart w:id="5" w:name="_Toc377131778"/>
      <w:r>
        <w:rPr>
          <w:rFonts w:ascii="Verdana" w:hAnsi="Verdana"/>
          <w:color w:val="auto"/>
        </w:rPr>
        <w:lastRenderedPageBreak/>
        <w:t>1. DEFINICIJA I OBRAZLOŽENJE</w:t>
      </w:r>
      <w:bookmarkEnd w:id="1"/>
      <w:bookmarkEnd w:id="2"/>
      <w:bookmarkEnd w:id="3"/>
      <w:bookmarkEnd w:id="4"/>
      <w:bookmarkEnd w:id="5"/>
    </w:p>
    <w:p w:rsidR="005646B3" w:rsidRPr="00DA1676" w:rsidRDefault="005646B3" w:rsidP="005646B3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2"/>
          <w:szCs w:val="22"/>
        </w:rPr>
      </w:pPr>
    </w:p>
    <w:p w:rsidR="005646B3" w:rsidRPr="00DA1676" w:rsidRDefault="002D5B29" w:rsidP="00076BDD">
      <w:pPr>
        <w:pStyle w:val="Heading2"/>
        <w:rPr>
          <w:rFonts w:ascii="Verdana" w:hAnsi="Verdana"/>
          <w:color w:val="auto"/>
          <w:szCs w:val="20"/>
        </w:rPr>
      </w:pPr>
      <w:bookmarkStart w:id="6" w:name="_Toc158800203"/>
      <w:bookmarkStart w:id="7" w:name="_Toc158800413"/>
      <w:bookmarkStart w:id="8" w:name="_Toc158800435"/>
      <w:bookmarkStart w:id="9" w:name="_Toc158801303"/>
      <w:bookmarkStart w:id="10" w:name="_Toc377131779"/>
      <w:r>
        <w:rPr>
          <w:rFonts w:ascii="Verdana" w:hAnsi="Verdana"/>
          <w:color w:val="auto"/>
        </w:rPr>
        <w:t>1.</w:t>
      </w:r>
      <w:r w:rsidR="005646B3">
        <w:rPr>
          <w:rFonts w:ascii="Verdana" w:hAnsi="Verdana"/>
          <w:color w:val="auto"/>
        </w:rPr>
        <w:t>1. Nagrada koja prepoznaje izvrsnost u promicanju poduzetništva</w:t>
      </w:r>
      <w:bookmarkEnd w:id="6"/>
      <w:bookmarkEnd w:id="7"/>
      <w:bookmarkEnd w:id="8"/>
      <w:bookmarkEnd w:id="9"/>
      <w:bookmarkEnd w:id="10"/>
    </w:p>
    <w:p w:rsidR="009B27CC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Europske nagrade za promicanje poduzetništva, koje je pokrenula Europska komisija, prepoznaju i nagrađuju istaknute inicijative koje podržavaju poduzetništvo. Nagrade su pokrenute 2005 godine i nisu tek natjecanje nego za cilj imaju i podizanje svjesnosti poduzetništva - bilo da je riječ o aktivnostima u pogledu politike ili konkretnim zahvati</w:t>
      </w:r>
      <w:r w:rsidR="00461D04">
        <w:rPr>
          <w:rFonts w:ascii="Verdana" w:hAnsi="Verdana"/>
          <w:sz w:val="20"/>
        </w:rPr>
        <w:t>ma, te proslaviti one uspješne.</w:t>
      </w:r>
    </w:p>
    <w:p w:rsidR="00AF69B7" w:rsidRPr="00DA1676" w:rsidRDefault="00AF69B7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9B27CC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Svake će godine paneuropski dobitnici nagrade biti identificirani i posluž</w:t>
      </w:r>
      <w:r w:rsidR="00C53A0C">
        <w:rPr>
          <w:rFonts w:ascii="Verdana" w:hAnsi="Verdana"/>
          <w:sz w:val="20"/>
        </w:rPr>
        <w:t>iti će kao inspiracija drugima.</w:t>
      </w:r>
    </w:p>
    <w:p w:rsidR="009B27CC" w:rsidRPr="00DA1676" w:rsidRDefault="009B27CC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Geografski opseg natjecanja je 28 zemalja članica</w:t>
      </w:r>
      <w:r>
        <w:rPr>
          <w:rStyle w:val="StyleFootnoteReferenceArial10pt"/>
          <w:rFonts w:ascii="Verdana" w:hAnsi="Verdana"/>
          <w:color w:val="auto"/>
          <w:sz w:val="20"/>
        </w:rPr>
        <w:footnoteReference w:id="2"/>
      </w:r>
      <w:r>
        <w:rPr>
          <w:rFonts w:ascii="Verdana" w:hAnsi="Verdana"/>
          <w:sz w:val="20"/>
        </w:rPr>
        <w:t xml:space="preserve"> Europske unije kao i članice pridružene u okviru Programa za ko</w:t>
      </w:r>
      <w:r w:rsidR="00461D04">
        <w:rPr>
          <w:rFonts w:ascii="Verdana" w:hAnsi="Verdana"/>
          <w:sz w:val="20"/>
        </w:rPr>
        <w:t xml:space="preserve">nkurentnost i inovacije (CIP): </w:t>
      </w:r>
      <w:r>
        <w:rPr>
          <w:rFonts w:ascii="Verdana" w:hAnsi="Verdana"/>
          <w:sz w:val="20"/>
        </w:rPr>
        <w:t>Isl</w:t>
      </w:r>
      <w:r w:rsidR="00461D04">
        <w:rPr>
          <w:rFonts w:ascii="Verdana" w:hAnsi="Verdana"/>
          <w:sz w:val="20"/>
        </w:rPr>
        <w:t>and, Norveška, Srbija i Turska.</w:t>
      </w:r>
    </w:p>
    <w:p w:rsidR="005646B3" w:rsidRPr="00DA1676" w:rsidRDefault="005646B3" w:rsidP="005646B3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5646B3" w:rsidRPr="00DA1676" w:rsidRDefault="00461D04" w:rsidP="00076BDD">
      <w:pPr>
        <w:pStyle w:val="Heading2"/>
        <w:rPr>
          <w:rFonts w:ascii="Verdana" w:hAnsi="Verdana"/>
          <w:color w:val="auto"/>
          <w:szCs w:val="20"/>
        </w:rPr>
      </w:pPr>
      <w:bookmarkStart w:id="11" w:name="_Toc158800204"/>
      <w:bookmarkStart w:id="12" w:name="_Toc158800414"/>
      <w:bookmarkStart w:id="13" w:name="_Toc158800436"/>
      <w:bookmarkStart w:id="14" w:name="_Toc158801304"/>
      <w:bookmarkStart w:id="15" w:name="_Toc377131780"/>
      <w:r>
        <w:rPr>
          <w:rFonts w:ascii="Verdana" w:hAnsi="Verdana"/>
          <w:color w:val="auto"/>
        </w:rPr>
        <w:t>1.</w:t>
      </w:r>
      <w:r w:rsidR="005646B3">
        <w:rPr>
          <w:rFonts w:ascii="Verdana" w:hAnsi="Verdana"/>
          <w:color w:val="auto"/>
        </w:rPr>
        <w:t>2. Ciljevi</w:t>
      </w:r>
      <w:bookmarkEnd w:id="11"/>
      <w:bookmarkEnd w:id="12"/>
      <w:bookmarkEnd w:id="13"/>
      <w:bookmarkEnd w:id="14"/>
      <w:bookmarkEnd w:id="15"/>
    </w:p>
    <w:p w:rsidR="005646B3" w:rsidRPr="00DA1676" w:rsidRDefault="005646B3" w:rsidP="002F728F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1.</w:t>
      </w:r>
      <w:r>
        <w:tab/>
      </w:r>
      <w:r>
        <w:rPr>
          <w:rFonts w:ascii="Verdana" w:hAnsi="Verdana"/>
          <w:sz w:val="20"/>
        </w:rPr>
        <w:t>Identificirati i prepoznati uspješne aktivnosti i inicijative poduzete u svrhu promicanja pod</w:t>
      </w:r>
      <w:r w:rsidR="00C53A0C">
        <w:rPr>
          <w:rFonts w:ascii="Verdana" w:hAnsi="Verdana"/>
          <w:sz w:val="20"/>
        </w:rPr>
        <w:t>uzetništva i poduzetničkog duha</w:t>
      </w:r>
    </w:p>
    <w:p w:rsidR="005646B3" w:rsidRPr="00DA1676" w:rsidRDefault="005646B3" w:rsidP="002F728F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2.</w:t>
      </w:r>
      <w:r>
        <w:tab/>
      </w:r>
      <w:r>
        <w:rPr>
          <w:rFonts w:ascii="Verdana" w:hAnsi="Verdana"/>
          <w:sz w:val="20"/>
        </w:rPr>
        <w:t xml:space="preserve">Predstavljati i dijeliti primjere najboljih </w:t>
      </w:r>
      <w:r w:rsidR="00C53A0C">
        <w:rPr>
          <w:rFonts w:ascii="Verdana" w:hAnsi="Verdana"/>
          <w:sz w:val="20"/>
        </w:rPr>
        <w:t>poduzetničkih politika i praksi</w:t>
      </w:r>
    </w:p>
    <w:p w:rsidR="005646B3" w:rsidRPr="00DA1676" w:rsidRDefault="005646B3" w:rsidP="002F728F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3.</w:t>
      </w:r>
      <w:r>
        <w:tab/>
      </w:r>
      <w:r>
        <w:rPr>
          <w:rFonts w:ascii="Verdana" w:hAnsi="Verdana"/>
          <w:sz w:val="20"/>
        </w:rPr>
        <w:t>Jačati svijes</w:t>
      </w:r>
      <w:r w:rsidR="00C53A0C">
        <w:rPr>
          <w:rFonts w:ascii="Verdana" w:hAnsi="Verdana"/>
          <w:sz w:val="20"/>
        </w:rPr>
        <w:t>t o ulozi poduzetnika u društvu</w:t>
      </w:r>
    </w:p>
    <w:p w:rsidR="005646B3" w:rsidRPr="00DA1676" w:rsidRDefault="005646B3" w:rsidP="002F728F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4.</w:t>
      </w:r>
      <w:r>
        <w:tab/>
      </w:r>
      <w:r>
        <w:rPr>
          <w:rFonts w:ascii="Verdana" w:hAnsi="Verdana"/>
          <w:sz w:val="20"/>
        </w:rPr>
        <w:t>Potaknuti i nad</w:t>
      </w:r>
      <w:r w:rsidR="00C53A0C">
        <w:rPr>
          <w:rFonts w:ascii="Verdana" w:hAnsi="Verdana"/>
          <w:sz w:val="20"/>
        </w:rPr>
        <w:t>ahnuti potencijalne poduzetnike</w:t>
      </w:r>
    </w:p>
    <w:p w:rsidR="005646B3" w:rsidRPr="00DA1676" w:rsidRDefault="005646B3" w:rsidP="005646B3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  <w:szCs w:val="20"/>
        </w:rPr>
      </w:pPr>
      <w:bookmarkStart w:id="16" w:name="_Toc158800205"/>
      <w:bookmarkStart w:id="17" w:name="_Toc158800415"/>
      <w:bookmarkStart w:id="18" w:name="_Toc158800437"/>
      <w:bookmarkStart w:id="19" w:name="_Toc158801305"/>
      <w:bookmarkStart w:id="20" w:name="_Toc377131781"/>
      <w:r>
        <w:rPr>
          <w:rFonts w:ascii="Verdana" w:hAnsi="Verdana"/>
          <w:color w:val="auto"/>
        </w:rPr>
        <w:t xml:space="preserve">1.3. </w:t>
      </w:r>
      <w:r w:rsidR="00C53A0C">
        <w:rPr>
          <w:rFonts w:ascii="Verdana" w:hAnsi="Verdana"/>
          <w:color w:val="auto"/>
        </w:rPr>
        <w:t>Značaj</w:t>
      </w:r>
      <w:r>
        <w:rPr>
          <w:rFonts w:ascii="Verdana" w:hAnsi="Verdana"/>
          <w:color w:val="auto"/>
        </w:rPr>
        <w:t xml:space="preserve"> poduzetništva</w:t>
      </w:r>
      <w:bookmarkEnd w:id="16"/>
      <w:bookmarkEnd w:id="17"/>
      <w:bookmarkEnd w:id="18"/>
      <w:bookmarkEnd w:id="19"/>
      <w:bookmarkEnd w:id="20"/>
    </w:p>
    <w:p w:rsidR="009B27CC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Poduzetništvu sklona politika inherentno je povezana s potrebama malih i srednjih poduzetnika (</w:t>
      </w:r>
      <w:r w:rsidR="00C53A0C">
        <w:rPr>
          <w:rFonts w:ascii="Verdana" w:hAnsi="Verdana"/>
          <w:sz w:val="20"/>
        </w:rPr>
        <w:t>MSP</w:t>
      </w:r>
      <w:r>
        <w:rPr>
          <w:rFonts w:ascii="Verdana" w:hAnsi="Verdana"/>
          <w:sz w:val="20"/>
        </w:rPr>
        <w:t xml:space="preserve">). vitalnog dijela europskog gospodarstva na koji otpada 99% europskih poduzeća. </w:t>
      </w:r>
      <w:r w:rsidR="00C53A0C">
        <w:rPr>
          <w:rFonts w:ascii="Verdana" w:hAnsi="Verdana"/>
          <w:sz w:val="20"/>
        </w:rPr>
        <w:t>Malo gospodarstvo</w:t>
      </w:r>
      <w:r>
        <w:rPr>
          <w:rFonts w:ascii="Verdana" w:hAnsi="Verdana"/>
          <w:sz w:val="20"/>
        </w:rPr>
        <w:t xml:space="preserve"> pridonosi inovacij</w:t>
      </w:r>
      <w:r w:rsidR="00C53A0C">
        <w:rPr>
          <w:rFonts w:ascii="Verdana" w:hAnsi="Verdana"/>
          <w:sz w:val="20"/>
        </w:rPr>
        <w:t>ama</w:t>
      </w:r>
      <w:r>
        <w:rPr>
          <w:rFonts w:ascii="Verdana" w:hAnsi="Verdana"/>
          <w:sz w:val="20"/>
        </w:rPr>
        <w:t>, izvor je konkurencije, daje fleksibilnost na tržištu rada i, što je najvažnije, resurs je za</w:t>
      </w:r>
      <w:r w:rsidR="00C53A0C">
        <w:rPr>
          <w:rFonts w:ascii="Verdana" w:hAnsi="Verdana"/>
          <w:sz w:val="20"/>
        </w:rPr>
        <w:t xml:space="preserve"> stvaranje novih radnih mjesta.</w:t>
      </w:r>
    </w:p>
    <w:p w:rsidR="00ED729A" w:rsidRPr="00DA1676" w:rsidRDefault="00ED729A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9B27CC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Stoga je namjera </w:t>
      </w:r>
      <w:r w:rsidR="00C53A0C">
        <w:rPr>
          <w:rFonts w:ascii="Verdana" w:hAnsi="Verdana"/>
          <w:sz w:val="20"/>
        </w:rPr>
        <w:t>Glavne</w:t>
      </w:r>
      <w:r w:rsidR="00C53A0C" w:rsidRPr="00C53A0C">
        <w:rPr>
          <w:rFonts w:ascii="Verdana" w:hAnsi="Verdana"/>
          <w:sz w:val="20"/>
        </w:rPr>
        <w:t xml:space="preserve"> uprav</w:t>
      </w:r>
      <w:r w:rsidR="00C53A0C">
        <w:rPr>
          <w:rFonts w:ascii="Verdana" w:hAnsi="Verdana"/>
          <w:sz w:val="20"/>
        </w:rPr>
        <w:t>e</w:t>
      </w:r>
      <w:r w:rsidR="00C53A0C" w:rsidRPr="00C53A0C">
        <w:rPr>
          <w:rFonts w:ascii="Verdana" w:hAnsi="Verdana"/>
          <w:sz w:val="20"/>
        </w:rPr>
        <w:t xml:space="preserve"> za unutarnje tržište, industriju, poduzetništvo te male i srednje poduzetnike</w:t>
      </w:r>
      <w:r w:rsidR="00C53A0C">
        <w:rPr>
          <w:rFonts w:ascii="Verdana" w:hAnsi="Verdana"/>
          <w:sz w:val="20"/>
        </w:rPr>
        <w:t xml:space="preserve"> Europske komisije</w:t>
      </w:r>
      <w:r>
        <w:rPr>
          <w:rFonts w:ascii="Verdana" w:hAnsi="Verdana"/>
          <w:sz w:val="20"/>
        </w:rPr>
        <w:t xml:space="preserve"> nagraditi inicijative koje olakšavaju poslovanje, posebno prepoznajući važnost poduzetničkog duha.</w:t>
      </w:r>
    </w:p>
    <w:p w:rsidR="005646B3" w:rsidRPr="00DA1676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S obzirom na </w:t>
      </w:r>
      <w:r w:rsidR="00C53A0C">
        <w:rPr>
          <w:rFonts w:ascii="Verdana" w:hAnsi="Verdana"/>
          <w:sz w:val="20"/>
        </w:rPr>
        <w:t>zemljopisni</w:t>
      </w:r>
      <w:r>
        <w:rPr>
          <w:rFonts w:ascii="Verdana" w:hAnsi="Verdana"/>
          <w:sz w:val="20"/>
        </w:rPr>
        <w:t xml:space="preserve"> i kulturni opseg kandidata iz cijele Europske Unije, najbolje prakse vjerojatno će održavati različite načine kojima su regije, središta, gradovi, općine i zajednice izgradili okruženja i prakse </w:t>
      </w:r>
      <w:r w:rsidR="00C53A0C">
        <w:rPr>
          <w:rFonts w:ascii="Verdana" w:hAnsi="Verdana"/>
          <w:sz w:val="20"/>
        </w:rPr>
        <w:t xml:space="preserve">za </w:t>
      </w:r>
      <w:r>
        <w:rPr>
          <w:rFonts w:ascii="Verdana" w:hAnsi="Verdana"/>
          <w:sz w:val="20"/>
        </w:rPr>
        <w:t>pot</w:t>
      </w:r>
      <w:r w:rsidR="00C53A0C">
        <w:rPr>
          <w:rFonts w:ascii="Verdana" w:hAnsi="Verdana"/>
          <w:sz w:val="20"/>
        </w:rPr>
        <w:t>icanje</w:t>
      </w:r>
      <w:r>
        <w:rPr>
          <w:rFonts w:ascii="Verdana" w:hAnsi="Verdana"/>
          <w:sz w:val="20"/>
        </w:rPr>
        <w:t xml:space="preserve"> poduzetništv</w:t>
      </w:r>
      <w:r w:rsidR="00C53A0C">
        <w:rPr>
          <w:rFonts w:ascii="Verdana" w:hAnsi="Verdana"/>
          <w:sz w:val="20"/>
        </w:rPr>
        <w:t>a.</w:t>
      </w:r>
    </w:p>
    <w:p w:rsidR="005646B3" w:rsidRPr="00DA1676" w:rsidRDefault="005646B3" w:rsidP="005646B3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21" w:name="_Toc158800206"/>
      <w:bookmarkStart w:id="22" w:name="_Toc158800416"/>
      <w:bookmarkStart w:id="23" w:name="_Toc158800438"/>
      <w:bookmarkStart w:id="24" w:name="_Toc158801306"/>
      <w:bookmarkStart w:id="25" w:name="_Toc377131782"/>
      <w:r>
        <w:rPr>
          <w:rFonts w:ascii="Verdana" w:hAnsi="Verdana"/>
          <w:color w:val="auto"/>
        </w:rPr>
        <w:t>1.4. Koristi za sudionike i pobjednike</w:t>
      </w:r>
      <w:bookmarkEnd w:id="21"/>
      <w:bookmarkEnd w:id="22"/>
      <w:bookmarkEnd w:id="23"/>
      <w:bookmarkEnd w:id="24"/>
      <w:bookmarkEnd w:id="25"/>
    </w:p>
    <w:p w:rsidR="005646B3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Svi sudionici koje su za Europsku nagradu za promicanje poduzetništva nominirale njihove zemlje bit će pozvani da sudjeluju u ceremoniji dodjele nagrada. </w:t>
      </w:r>
    </w:p>
    <w:p w:rsidR="009B27CC" w:rsidRPr="00DA1676" w:rsidRDefault="009B27CC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C7472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Informacije o inicijativama kandidata bit će objavljene na </w:t>
      </w:r>
      <w:hyperlink r:id="rId11">
        <w:r>
          <w:rPr>
            <w:rStyle w:val="Hyperlink"/>
            <w:rFonts w:ascii="Verdana" w:hAnsi="Verdana"/>
            <w:sz w:val="20"/>
          </w:rPr>
          <w:t>web stranicama Europske nagrade za promicanje poduzetništva</w:t>
        </w:r>
      </w:hyperlink>
      <w:r>
        <w:rPr>
          <w:rFonts w:ascii="Verdana" w:hAnsi="Verdana"/>
          <w:sz w:val="20"/>
        </w:rPr>
        <w:t>, čime će one biti stavljene na raspolaganje najširoj mogućoj javnosti. Medijska kampanja i kampanja putem društvenih mreža objaviti će kandidate i tako ih p</w:t>
      </w:r>
      <w:r w:rsidR="00C53A0C">
        <w:rPr>
          <w:rFonts w:ascii="Verdana" w:hAnsi="Verdana"/>
          <w:sz w:val="20"/>
        </w:rPr>
        <w:t>ostaviti u središte pozornosti.</w:t>
      </w:r>
    </w:p>
    <w:p w:rsidR="009B27CC" w:rsidRPr="00DA1676" w:rsidRDefault="009B27CC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lastRenderedPageBreak/>
        <w:t>Bit</w:t>
      </w:r>
      <w:r w:rsidR="00C53A0C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će dodijeljene dvije vrste nagrada: jedne za kreativnu provedbu poduzetničkih praksi po kategorijama i jedna sveobuhvatna nagrada za Veliku nagradu žirija. Osim što će biti nagrađeni, pobjednici će biti prepoznati po svojoj kreativnosti i uspješnoj provedbi. Stoga će se naći u položaju da svojim primjerom nadahnu d</w:t>
      </w:r>
      <w:r w:rsidR="00C53A0C">
        <w:rPr>
          <w:rFonts w:ascii="Verdana" w:hAnsi="Verdana"/>
          <w:sz w:val="20"/>
        </w:rPr>
        <w:t>ruge u cijeloj Europskoj uniji.</w:t>
      </w:r>
    </w:p>
    <w:p w:rsidR="009B27CC" w:rsidRPr="00DA1676" w:rsidRDefault="009B27CC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Kako bi se osiguralo da pobjednici dob</w:t>
      </w:r>
      <w:r w:rsidR="003729B0">
        <w:rPr>
          <w:rFonts w:ascii="Verdana" w:hAnsi="Verdana"/>
          <w:sz w:val="20"/>
        </w:rPr>
        <w:t>iju</w:t>
      </w:r>
      <w:r>
        <w:rPr>
          <w:rFonts w:ascii="Verdana" w:hAnsi="Verdana"/>
          <w:sz w:val="20"/>
        </w:rPr>
        <w:t xml:space="preserve"> </w:t>
      </w:r>
      <w:r w:rsidR="003729B0">
        <w:rPr>
          <w:rFonts w:ascii="Verdana" w:hAnsi="Verdana"/>
          <w:sz w:val="20"/>
        </w:rPr>
        <w:t>pozornost</w:t>
      </w:r>
      <w:r>
        <w:rPr>
          <w:rFonts w:ascii="Verdana" w:hAnsi="Verdana"/>
          <w:sz w:val="20"/>
        </w:rPr>
        <w:t xml:space="preserve"> koju zaslužuju </w:t>
      </w:r>
      <w:r w:rsidR="003729B0">
        <w:rPr>
          <w:rFonts w:ascii="Verdana" w:hAnsi="Verdana"/>
          <w:sz w:val="20"/>
        </w:rPr>
        <w:t>kako u zemlji</w:t>
      </w:r>
      <w:r>
        <w:rPr>
          <w:rFonts w:ascii="Verdana" w:hAnsi="Verdana"/>
          <w:sz w:val="20"/>
        </w:rPr>
        <w:t xml:space="preserve"> iz koje</w:t>
      </w:r>
      <w:r w:rsidR="003729B0">
        <w:rPr>
          <w:rFonts w:ascii="Verdana" w:hAnsi="Verdana"/>
          <w:sz w:val="20"/>
        </w:rPr>
        <w:t xml:space="preserve"> dolaze, tako</w:t>
      </w:r>
      <w:r>
        <w:rPr>
          <w:rFonts w:ascii="Verdana" w:hAnsi="Verdana"/>
          <w:sz w:val="20"/>
        </w:rPr>
        <w:t xml:space="preserve"> i u europskim medijima, provoditi će se medijske aktivnosti na nacionalnoj razini i</w:t>
      </w:r>
      <w:r w:rsidR="00357901">
        <w:rPr>
          <w:rFonts w:ascii="Verdana" w:hAnsi="Verdana"/>
          <w:sz w:val="20"/>
        </w:rPr>
        <w:t xml:space="preserve"> u ključnim europskim medijima.</w:t>
      </w:r>
    </w:p>
    <w:p w:rsidR="00CC64DA" w:rsidRPr="00DA1676" w:rsidRDefault="00CC64DA" w:rsidP="005646B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076BDD">
      <w:pPr>
        <w:pStyle w:val="Heading1"/>
        <w:rPr>
          <w:rFonts w:ascii="Verdana" w:hAnsi="Verdana"/>
          <w:color w:val="auto"/>
        </w:rPr>
      </w:pPr>
      <w:bookmarkStart w:id="26" w:name="_Toc158800207"/>
      <w:bookmarkStart w:id="27" w:name="_Toc158800417"/>
      <w:bookmarkStart w:id="28" w:name="_Toc158800439"/>
      <w:bookmarkStart w:id="29" w:name="_Toc158801307"/>
      <w:bookmarkStart w:id="30" w:name="_Toc377131783"/>
      <w:r>
        <w:rPr>
          <w:rFonts w:ascii="Verdana" w:hAnsi="Verdana"/>
          <w:color w:val="auto"/>
        </w:rPr>
        <w:t>2. METODOLOGIJA</w:t>
      </w:r>
      <w:bookmarkEnd w:id="26"/>
      <w:bookmarkEnd w:id="27"/>
      <w:bookmarkEnd w:id="28"/>
      <w:bookmarkEnd w:id="29"/>
      <w:bookmarkEnd w:id="30"/>
      <w:r>
        <w:rPr>
          <w:rFonts w:ascii="Verdana" w:hAnsi="Verdana"/>
          <w:color w:val="auto"/>
        </w:rPr>
        <w:t xml:space="preserve"> </w:t>
      </w:r>
    </w:p>
    <w:p w:rsidR="004634E3" w:rsidRPr="00DA1676" w:rsidRDefault="004634E3" w:rsidP="00076BDD">
      <w:pPr>
        <w:pStyle w:val="Heading2"/>
        <w:rPr>
          <w:rFonts w:ascii="Verdana" w:hAnsi="Verdana"/>
          <w:color w:val="auto"/>
        </w:rPr>
      </w:pPr>
      <w:bookmarkStart w:id="31" w:name="_Toc158800208"/>
      <w:bookmarkStart w:id="32" w:name="_Toc158800418"/>
      <w:bookmarkStart w:id="33" w:name="_Toc158800440"/>
      <w:bookmarkStart w:id="34" w:name="_Toc158801308"/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35" w:name="_Toc377131784"/>
      <w:r>
        <w:rPr>
          <w:rFonts w:ascii="Verdana" w:hAnsi="Verdana"/>
          <w:color w:val="auto"/>
        </w:rPr>
        <w:t>2.1. Ciljna publika</w:t>
      </w:r>
      <w:bookmarkEnd w:id="31"/>
      <w:bookmarkEnd w:id="32"/>
      <w:bookmarkEnd w:id="33"/>
      <w:bookmarkEnd w:id="34"/>
      <w:bookmarkEnd w:id="35"/>
      <w:r>
        <w:rPr>
          <w:rFonts w:ascii="Verdana" w:hAnsi="Verdana"/>
          <w:color w:val="auto"/>
        </w:rPr>
        <w:t xml:space="preserve"> </w:t>
      </w:r>
    </w:p>
    <w:p w:rsidR="003729B0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Natječaj je otvoren za javne vlasti u EU ili zemljama pridruženim u Programu za konkurentnost i inovacije (CIP): Island</w:t>
      </w:r>
      <w:r w:rsidR="003729B0">
        <w:rPr>
          <w:rFonts w:ascii="Verdana" w:hAnsi="Verdana"/>
          <w:sz w:val="20"/>
        </w:rPr>
        <w:t>u, Norveškoj, Srbiji i Turskoj.</w:t>
      </w:r>
    </w:p>
    <w:p w:rsidR="005646B3" w:rsidRPr="00DA1676" w:rsidRDefault="005646B3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Prihvatljivi </w:t>
      </w:r>
      <w:r w:rsidR="003729B0">
        <w:rPr>
          <w:rFonts w:ascii="Verdana" w:hAnsi="Verdana"/>
          <w:sz w:val="20"/>
        </w:rPr>
        <w:t>prijavitelji</w:t>
      </w:r>
      <w:r>
        <w:rPr>
          <w:rFonts w:ascii="Verdana" w:hAnsi="Verdana"/>
          <w:sz w:val="20"/>
        </w:rPr>
        <w:t xml:space="preserve"> uključuju nacionalne organizacije, gradove, općine, regije i zajednice, kao i javno-privatna partnerstva tijela javne vlasti i poduzetnika, obrazovne pr</w:t>
      </w:r>
      <w:r w:rsidR="003729B0">
        <w:rPr>
          <w:rFonts w:ascii="Verdana" w:hAnsi="Verdana"/>
          <w:sz w:val="20"/>
        </w:rPr>
        <w:t>ograme i poslovne organizacije.</w:t>
      </w:r>
    </w:p>
    <w:p w:rsidR="008E76C2" w:rsidRPr="00DA1676" w:rsidRDefault="008E76C2" w:rsidP="005646B3">
      <w:pPr>
        <w:autoSpaceDE w:val="0"/>
        <w:autoSpaceDN w:val="0"/>
        <w:adjustRightInd w:val="0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36" w:name="_Toc158800209"/>
      <w:bookmarkStart w:id="37" w:name="_Toc158800419"/>
      <w:bookmarkStart w:id="38" w:name="_Toc158800441"/>
      <w:bookmarkStart w:id="39" w:name="_Toc158801309"/>
      <w:bookmarkStart w:id="40" w:name="_Toc377131785"/>
      <w:r>
        <w:rPr>
          <w:rFonts w:ascii="Verdana" w:hAnsi="Verdana"/>
          <w:color w:val="auto"/>
        </w:rPr>
        <w:t>2.2. Kategorije</w:t>
      </w:r>
      <w:bookmarkEnd w:id="36"/>
      <w:bookmarkEnd w:id="37"/>
      <w:bookmarkEnd w:id="38"/>
      <w:bookmarkEnd w:id="39"/>
      <w:bookmarkEnd w:id="40"/>
      <w:r>
        <w:rPr>
          <w:rFonts w:ascii="Verdana" w:hAnsi="Verdana"/>
          <w:color w:val="auto"/>
        </w:rPr>
        <w:t xml:space="preserve"> </w:t>
      </w:r>
    </w:p>
    <w:p w:rsidR="00CC64DA" w:rsidRPr="00DA1676" w:rsidRDefault="00A64D16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Šest je kategorija nagrada, a svaka će prepoznati lokalne, regionalne ili nacionalne i</w:t>
      </w:r>
      <w:r w:rsidR="003729B0">
        <w:rPr>
          <w:rFonts w:ascii="Verdana" w:hAnsi="Verdana"/>
          <w:sz w:val="20"/>
        </w:rPr>
        <w:t>nicijative koje su uspješno dale</w:t>
      </w:r>
      <w:r>
        <w:rPr>
          <w:rFonts w:ascii="Verdana" w:hAnsi="Verdana"/>
          <w:sz w:val="20"/>
        </w:rPr>
        <w:t xml:space="preserve"> poticaj napre</w:t>
      </w:r>
      <w:r w:rsidR="003729B0">
        <w:rPr>
          <w:rFonts w:ascii="Verdana" w:hAnsi="Verdana"/>
          <w:sz w:val="20"/>
        </w:rPr>
        <w:t>tku i</w:t>
      </w:r>
      <w:r>
        <w:rPr>
          <w:rFonts w:ascii="Verdana" w:hAnsi="Verdana"/>
          <w:sz w:val="20"/>
        </w:rPr>
        <w:t xml:space="preserve"> učinkovitosti </w:t>
      </w:r>
      <w:r w:rsidR="003729B0" w:rsidRPr="003729B0">
        <w:rPr>
          <w:rFonts w:ascii="Verdana" w:hAnsi="Verdana"/>
          <w:sz w:val="20"/>
        </w:rPr>
        <w:t>poduzetništva i razvoju malog gospodarstva</w:t>
      </w:r>
      <w:r w:rsidR="003729B0">
        <w:rPr>
          <w:rFonts w:ascii="Verdana" w:hAnsi="Verdana"/>
          <w:sz w:val="20"/>
        </w:rPr>
        <w:t>:</w:t>
      </w:r>
    </w:p>
    <w:p w:rsidR="00CC64DA" w:rsidRPr="00DA1676" w:rsidRDefault="00CC64DA" w:rsidP="002F728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CC64DA" w:rsidRPr="00DA1676" w:rsidRDefault="002D1F11" w:rsidP="002F728F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u w:val="single"/>
        </w:rPr>
        <w:t>Promicanje poduzetničkog duha</w:t>
      </w:r>
      <w:r>
        <w:rPr>
          <w:rFonts w:ascii="Verdana" w:hAnsi="Verdana"/>
          <w:sz w:val="20"/>
          <w:u w:val="single"/>
        </w:rPr>
        <w:t>:</w:t>
      </w:r>
      <w:r>
        <w:rPr>
          <w:rFonts w:ascii="Verdana" w:hAnsi="Verdana"/>
          <w:sz w:val="20"/>
        </w:rPr>
        <w:t xml:space="preserve"> prepoznaje inicijative na nacionalnoj, regionalnoj ili lokalnoj razini koje promiču poduzetničko razmišljanje,</w:t>
      </w:r>
      <w:r w:rsidR="003729B0">
        <w:rPr>
          <w:rFonts w:ascii="Verdana" w:hAnsi="Verdana"/>
          <w:sz w:val="20"/>
        </w:rPr>
        <w:t xml:space="preserve"> posebno među mladima i ženama.</w:t>
      </w:r>
    </w:p>
    <w:p w:rsidR="00CC64DA" w:rsidRPr="00DA1676" w:rsidRDefault="00CC64DA" w:rsidP="002F728F">
      <w:pPr>
        <w:ind w:left="7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/>
          <w:i/>
          <w:sz w:val="20"/>
        </w:rPr>
        <w:t>Primjeri: Događanja i kampanje za promicanje slike o poduzetništvu i poduzetnicima i kulture koja potiče kreativnost, inovativnost i preuzimanje rizika</w:t>
      </w:r>
      <w:r w:rsidR="003729B0">
        <w:rPr>
          <w:rFonts w:ascii="Verdana" w:hAnsi="Verdana"/>
          <w:i/>
          <w:sz w:val="20"/>
        </w:rPr>
        <w:t>.</w:t>
      </w:r>
    </w:p>
    <w:p w:rsidR="00CC64DA" w:rsidRPr="00DA1676" w:rsidRDefault="00CC64DA" w:rsidP="002F728F">
      <w:pPr>
        <w:ind w:left="720"/>
        <w:jc w:val="both"/>
        <w:rPr>
          <w:rFonts w:ascii="Verdana" w:hAnsi="Verdana" w:cs="MyriadPro-BoldCond"/>
          <w:b/>
          <w:bCs/>
          <w:sz w:val="20"/>
          <w:szCs w:val="20"/>
        </w:rPr>
      </w:pPr>
    </w:p>
    <w:p w:rsidR="002D1F11" w:rsidRPr="00DA1676" w:rsidRDefault="002D1F11" w:rsidP="002D1F11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u w:val="single"/>
        </w:rPr>
        <w:t>Ulaganje u poduzetničke vještine</w:t>
      </w:r>
      <w:r>
        <w:rPr>
          <w:rFonts w:ascii="Verdana" w:hAnsi="Verdana"/>
          <w:sz w:val="20"/>
          <w:u w:val="single"/>
        </w:rPr>
        <w:t>:</w:t>
      </w:r>
      <w:r>
        <w:rPr>
          <w:rFonts w:ascii="Verdana" w:hAnsi="Verdana"/>
          <w:sz w:val="20"/>
        </w:rPr>
        <w:t xml:space="preserve"> prepoznaje inicijative na nacionalnoj, regionalnoj ili lokalnoj razini kojim se poboljšavaju poduzetničke i menadžerske vještine</w:t>
      </w:r>
      <w:r w:rsidR="003729B0">
        <w:rPr>
          <w:rFonts w:ascii="Verdana" w:hAnsi="Verdana"/>
          <w:sz w:val="20"/>
        </w:rPr>
        <w:t>.</w:t>
      </w:r>
    </w:p>
    <w:p w:rsidR="00D8209F" w:rsidRDefault="002D1F11" w:rsidP="002F728F">
      <w:pPr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i/>
          <w:sz w:val="20"/>
        </w:rPr>
        <w:t>Primjeri: Promidžba specifičnih vještina poput tehničkih vještina potrebnih u obrtničkom sektoru, jezičnih sposobnosti, informatičke pismenosti, programi mobilnosti i mentorski programi za poduzetnike, poduka poduzetništva u školama i na sveučilištima</w:t>
      </w:r>
      <w:r w:rsidR="003729B0">
        <w:rPr>
          <w:rFonts w:ascii="Verdana" w:hAnsi="Verdana"/>
          <w:i/>
          <w:sz w:val="20"/>
        </w:rPr>
        <w:t>.</w:t>
      </w:r>
    </w:p>
    <w:p w:rsidR="00ED729A" w:rsidRPr="00DA1676" w:rsidRDefault="00ED729A" w:rsidP="002F728F">
      <w:pPr>
        <w:ind w:left="720"/>
        <w:jc w:val="both"/>
        <w:rPr>
          <w:rFonts w:ascii="Verdana" w:hAnsi="Verdana" w:cs="MyriadPro-Cond"/>
          <w:sz w:val="20"/>
          <w:szCs w:val="20"/>
        </w:rPr>
      </w:pPr>
    </w:p>
    <w:p w:rsidR="00CC64DA" w:rsidRPr="00DA1676" w:rsidRDefault="002D1F11" w:rsidP="003729B0">
      <w:pPr>
        <w:numPr>
          <w:ilvl w:val="0"/>
          <w:numId w:val="12"/>
        </w:numPr>
        <w:tabs>
          <w:tab w:val="clear" w:pos="644"/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u w:val="single"/>
        </w:rPr>
        <w:t>Poboljšanje poslovnog okruženja</w:t>
      </w:r>
      <w:r>
        <w:rPr>
          <w:rFonts w:ascii="Verdana" w:hAnsi="Verdana"/>
          <w:sz w:val="20"/>
          <w:u w:val="single"/>
        </w:rPr>
        <w:t>:</w:t>
      </w:r>
      <w:r>
        <w:rPr>
          <w:rFonts w:ascii="Verdana" w:hAnsi="Verdana"/>
          <w:sz w:val="20"/>
        </w:rPr>
        <w:t xml:space="preserve"> prepoznaje inovativne politike na nacionalnoj, regionalnoj ili lokalnoj razini koje promiču </w:t>
      </w:r>
      <w:r w:rsidR="003729B0">
        <w:rPr>
          <w:rFonts w:ascii="Verdana" w:hAnsi="Verdana"/>
          <w:sz w:val="20"/>
        </w:rPr>
        <w:t xml:space="preserve">osnivanje i razvoj </w:t>
      </w:r>
      <w:r>
        <w:rPr>
          <w:rFonts w:ascii="Verdana" w:hAnsi="Verdana"/>
          <w:sz w:val="20"/>
        </w:rPr>
        <w:t xml:space="preserve">start-up </w:t>
      </w:r>
      <w:r w:rsidR="003729B0">
        <w:rPr>
          <w:rFonts w:ascii="Verdana" w:hAnsi="Verdana"/>
          <w:sz w:val="20"/>
        </w:rPr>
        <w:t>tvrtki te općenito</w:t>
      </w:r>
      <w:r>
        <w:rPr>
          <w:rFonts w:ascii="Verdana" w:hAnsi="Verdana"/>
          <w:sz w:val="20"/>
        </w:rPr>
        <w:t xml:space="preserve"> rast </w:t>
      </w:r>
      <w:r w:rsidR="003729B0">
        <w:rPr>
          <w:rFonts w:ascii="Verdana" w:hAnsi="Verdana"/>
          <w:sz w:val="20"/>
        </w:rPr>
        <w:t>malog gospodarstva</w:t>
      </w:r>
      <w:r>
        <w:rPr>
          <w:rFonts w:ascii="Verdana" w:hAnsi="Verdana"/>
          <w:sz w:val="20"/>
        </w:rPr>
        <w:t xml:space="preserve">, </w:t>
      </w:r>
      <w:r w:rsidR="003729B0">
        <w:rPr>
          <w:rFonts w:ascii="Verdana" w:hAnsi="Verdana"/>
          <w:sz w:val="20"/>
        </w:rPr>
        <w:t>pojednostavljuju z</w:t>
      </w:r>
      <w:r>
        <w:rPr>
          <w:rFonts w:ascii="Verdana" w:hAnsi="Verdana"/>
          <w:sz w:val="20"/>
        </w:rPr>
        <w:t xml:space="preserve">akonodavne i </w:t>
      </w:r>
      <w:r w:rsidR="003729B0">
        <w:rPr>
          <w:rFonts w:ascii="Verdana" w:hAnsi="Verdana"/>
          <w:sz w:val="20"/>
        </w:rPr>
        <w:t>administrativne</w:t>
      </w:r>
      <w:r>
        <w:rPr>
          <w:rFonts w:ascii="Verdana" w:hAnsi="Verdana"/>
          <w:sz w:val="20"/>
        </w:rPr>
        <w:t xml:space="preserve"> postupke i uvode načelo "Počnimo od malih" u korist malih i srednjih poduzeća</w:t>
      </w:r>
      <w:r w:rsidR="003729B0">
        <w:rPr>
          <w:rFonts w:ascii="Verdana" w:hAnsi="Verdana"/>
          <w:sz w:val="20"/>
        </w:rPr>
        <w:t xml:space="preserve"> (načelo </w:t>
      </w:r>
      <w:r w:rsidR="003729B0" w:rsidRPr="003729B0">
        <w:rPr>
          <w:rFonts w:ascii="Verdana" w:hAnsi="Verdana"/>
          <w:sz w:val="20"/>
        </w:rPr>
        <w:t>prema kojem zakoni i administrativne procedure moraju biti jednostavne i prilagođene prirodi poduzetništva odnosno malom gospodarstvu</w:t>
      </w:r>
      <w:r w:rsidR="003729B0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.</w:t>
      </w:r>
    </w:p>
    <w:p w:rsidR="00CC64DA" w:rsidRPr="00DA1676" w:rsidRDefault="003729B0" w:rsidP="003729B0">
      <w:pPr>
        <w:tabs>
          <w:tab w:val="num" w:pos="709"/>
        </w:tabs>
        <w:ind w:left="709" w:hanging="425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/>
          <w:i/>
          <w:sz w:val="20"/>
        </w:rPr>
        <w:tab/>
      </w:r>
      <w:r w:rsidR="00CC64DA">
        <w:rPr>
          <w:rFonts w:ascii="Verdana" w:hAnsi="Verdana"/>
          <w:i/>
          <w:sz w:val="20"/>
        </w:rPr>
        <w:t>Primjeri: Mjere koje malim i srednjim poduzećima olakšavaju pristup tržištima javne nabave, smanjuju birokraciju, olakšavaju uzlet mladih poduzeća, pomažu promidžbi inovacijskog potencijala informacijsko-komunikacijske tehnologije (ICT-a) i e-poslovanja.</w:t>
      </w:r>
    </w:p>
    <w:p w:rsidR="00D8209F" w:rsidRPr="00DA1676" w:rsidRDefault="00D8209F" w:rsidP="002F728F">
      <w:pPr>
        <w:ind w:left="720"/>
        <w:jc w:val="both"/>
        <w:rPr>
          <w:rFonts w:ascii="Verdana" w:hAnsi="Verdana" w:cs="MyriadPro-Cond"/>
          <w:sz w:val="20"/>
          <w:szCs w:val="20"/>
        </w:rPr>
      </w:pPr>
    </w:p>
    <w:p w:rsidR="002D1F11" w:rsidRPr="00DA1676" w:rsidRDefault="002D1F11" w:rsidP="003729B0">
      <w:pPr>
        <w:numPr>
          <w:ilvl w:val="0"/>
          <w:numId w:val="12"/>
        </w:numPr>
        <w:tabs>
          <w:tab w:val="clear" w:pos="644"/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u w:val="single"/>
        </w:rPr>
        <w:t>Podupiranje internacionalizacije poslovanja</w:t>
      </w:r>
      <w:r>
        <w:rPr>
          <w:rFonts w:ascii="Verdana" w:hAnsi="Verdana"/>
          <w:sz w:val="20"/>
          <w:u w:val="single"/>
        </w:rPr>
        <w:t>:</w:t>
      </w:r>
      <w:r>
        <w:rPr>
          <w:rFonts w:ascii="Verdana" w:hAnsi="Verdana"/>
          <w:sz w:val="20"/>
        </w:rPr>
        <w:t xml:space="preserve"> prepoznaje politike i inicijative na nacionalnoj, regionalnoj ili lokalnoj razini </w:t>
      </w:r>
      <w:r w:rsidR="003729B0" w:rsidRPr="003729B0">
        <w:rPr>
          <w:rFonts w:ascii="Verdana" w:hAnsi="Verdana"/>
          <w:sz w:val="20"/>
        </w:rPr>
        <w:t xml:space="preserve">koje potiču poduzetništvo i izvoz malog gospodarstva osiguravajući tako da mala i srednja </w:t>
      </w:r>
      <w:r w:rsidR="003729B0" w:rsidRPr="003729B0">
        <w:rPr>
          <w:rFonts w:ascii="Verdana" w:hAnsi="Verdana"/>
          <w:sz w:val="20"/>
        </w:rPr>
        <w:lastRenderedPageBreak/>
        <w:t>poduzeća iskoriste prednosti/mogućnosti koje nude unutarnje trži</w:t>
      </w:r>
      <w:r w:rsidR="003729B0">
        <w:rPr>
          <w:rFonts w:ascii="Verdana" w:hAnsi="Verdana"/>
          <w:sz w:val="20"/>
        </w:rPr>
        <w:t>šte EU kao i tržišta izvan EU.</w:t>
      </w:r>
    </w:p>
    <w:p w:rsidR="004772FC" w:rsidRDefault="0030388A" w:rsidP="002D1F11">
      <w:pPr>
        <w:ind w:left="7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/>
          <w:i/>
          <w:sz w:val="20"/>
        </w:rPr>
        <w:t xml:space="preserve">Primjeri: Projekti za </w:t>
      </w:r>
      <w:r w:rsidR="003729B0">
        <w:rPr>
          <w:rFonts w:ascii="Verdana" w:hAnsi="Verdana"/>
          <w:i/>
          <w:sz w:val="20"/>
        </w:rPr>
        <w:t>uspostavljanje</w:t>
      </w:r>
      <w:r>
        <w:rPr>
          <w:rFonts w:ascii="Verdana" w:hAnsi="Verdana"/>
          <w:i/>
          <w:sz w:val="20"/>
        </w:rPr>
        <w:t>, održavanje i podršku međunarodne poslovne suradnje, alati za razmjenu informacija ili povezivanje poduzetnika, usluge podrške ili programi za potporu malih i srednjih poduzeća kako bi poslovanje proširili na inozemstvo.</w:t>
      </w:r>
    </w:p>
    <w:p w:rsidR="00ED729A" w:rsidRDefault="00ED729A" w:rsidP="002D1F11">
      <w:pPr>
        <w:ind w:left="720"/>
        <w:jc w:val="both"/>
        <w:rPr>
          <w:rFonts w:ascii="Verdana" w:hAnsi="Verdana" w:cs="Arial"/>
          <w:i/>
          <w:sz w:val="20"/>
          <w:szCs w:val="20"/>
        </w:rPr>
      </w:pPr>
    </w:p>
    <w:p w:rsidR="00CC64DA" w:rsidRPr="00D07CCE" w:rsidRDefault="004772FC" w:rsidP="003729B0">
      <w:pPr>
        <w:numPr>
          <w:ilvl w:val="0"/>
          <w:numId w:val="12"/>
        </w:numPr>
        <w:tabs>
          <w:tab w:val="clear" w:pos="644"/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  <w:r w:rsidRPr="003729B0">
        <w:rPr>
          <w:rFonts w:ascii="Verdana" w:hAnsi="Verdana"/>
          <w:b/>
          <w:sz w:val="20"/>
          <w:u w:val="single"/>
        </w:rPr>
        <w:t>Podupiranje razvoja zelenih tržišta i učinkovitosti resursa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sz w:val="20"/>
        </w:rPr>
        <w:t xml:space="preserve"> prepoznaje politike i inicijative na nacionalnoj, regionalnoj ili lokalnoj razini koje podržavaju pristup malih i srednjih poduzeća zelenim tržištima i pomažu</w:t>
      </w:r>
      <w:r w:rsidR="002D114D">
        <w:rPr>
          <w:rFonts w:ascii="Verdana" w:hAnsi="Verdana"/>
          <w:sz w:val="20"/>
        </w:rPr>
        <w:t xml:space="preserve"> im</w:t>
      </w:r>
      <w:r>
        <w:rPr>
          <w:rFonts w:ascii="Verdana" w:hAnsi="Verdana"/>
          <w:sz w:val="20"/>
        </w:rPr>
        <w:t xml:space="preserve"> poboljšati učinkovitost </w:t>
      </w:r>
      <w:r w:rsidR="002D114D">
        <w:rPr>
          <w:rFonts w:ascii="Verdana" w:hAnsi="Verdana"/>
          <w:sz w:val="20"/>
        </w:rPr>
        <w:t xml:space="preserve">njihovih </w:t>
      </w:r>
      <w:r>
        <w:rPr>
          <w:rFonts w:ascii="Verdana" w:hAnsi="Verdana"/>
          <w:sz w:val="20"/>
        </w:rPr>
        <w:t>resursa kroz, na primjer, razvoj zelenih vje</w:t>
      </w:r>
      <w:r w:rsidR="002D114D">
        <w:rPr>
          <w:rFonts w:ascii="Verdana" w:hAnsi="Verdana"/>
          <w:sz w:val="20"/>
        </w:rPr>
        <w:t>ština i povezivanja poduzetnika te financiranja</w:t>
      </w:r>
      <w:r>
        <w:rPr>
          <w:rFonts w:ascii="Verdana" w:hAnsi="Verdana"/>
          <w:sz w:val="20"/>
        </w:rPr>
        <w:t>.</w:t>
      </w:r>
    </w:p>
    <w:p w:rsidR="00D8209F" w:rsidRPr="00D07CCE" w:rsidRDefault="00D8209F" w:rsidP="003729B0">
      <w:pPr>
        <w:tabs>
          <w:tab w:val="num" w:pos="709"/>
        </w:tabs>
        <w:ind w:left="709" w:hanging="425"/>
        <w:jc w:val="both"/>
        <w:rPr>
          <w:rFonts w:ascii="Verdana" w:hAnsi="Verdana" w:cs="Arial"/>
          <w:sz w:val="20"/>
          <w:szCs w:val="20"/>
        </w:rPr>
      </w:pPr>
    </w:p>
    <w:p w:rsidR="00CC64DA" w:rsidRPr="00DA1676" w:rsidRDefault="00CC64DA" w:rsidP="002F728F">
      <w:pPr>
        <w:numPr>
          <w:ilvl w:val="0"/>
          <w:numId w:val="12"/>
        </w:numPr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  <w:u w:val="single"/>
        </w:rPr>
        <w:t>Odgovorno i uključivo poduzetništvo</w:t>
      </w:r>
      <w:r>
        <w:rPr>
          <w:rFonts w:ascii="Verdana" w:hAnsi="Verdana"/>
          <w:sz w:val="20"/>
          <w:u w:val="single"/>
        </w:rPr>
        <w:t>:</w:t>
      </w:r>
      <w:r>
        <w:rPr>
          <w:rFonts w:ascii="Verdana" w:hAnsi="Verdana"/>
          <w:sz w:val="20"/>
        </w:rPr>
        <w:t xml:space="preserve"> Prepoznaje nacionalne, regionalne ili lokalne inicijative javne uprave ili javno-privatnih partnerstava koje promiču društvenu odgovornost među malim i srednjim poduzetnicima. Ova kategorija također prepozna</w:t>
      </w:r>
      <w:r w:rsidR="002D114D">
        <w:rPr>
          <w:rFonts w:ascii="Verdana" w:hAnsi="Verdana"/>
          <w:sz w:val="20"/>
        </w:rPr>
        <w:t>je</w:t>
      </w:r>
      <w:r>
        <w:rPr>
          <w:rFonts w:ascii="Verdana" w:hAnsi="Verdana"/>
          <w:sz w:val="20"/>
        </w:rPr>
        <w:t xml:space="preserve"> napore na promicanju poduzetništva među ugrožen</w:t>
      </w:r>
      <w:r w:rsidR="002D114D">
        <w:rPr>
          <w:rFonts w:ascii="Verdana" w:hAnsi="Verdana"/>
          <w:sz w:val="20"/>
        </w:rPr>
        <w:t>im</w:t>
      </w:r>
      <w:r>
        <w:rPr>
          <w:rFonts w:ascii="Verdana" w:hAnsi="Verdana"/>
          <w:sz w:val="20"/>
        </w:rPr>
        <w:t xml:space="preserve"> skupin</w:t>
      </w:r>
      <w:r w:rsidR="002D114D">
        <w:rPr>
          <w:rFonts w:ascii="Verdana" w:hAnsi="Verdana"/>
          <w:sz w:val="20"/>
        </w:rPr>
        <w:t>ama kao što su nezaposlene osobe</w:t>
      </w:r>
      <w:r>
        <w:rPr>
          <w:rFonts w:ascii="Verdana" w:hAnsi="Verdana"/>
          <w:sz w:val="20"/>
        </w:rPr>
        <w:t>,</w:t>
      </w:r>
      <w:r w:rsidR="002D114D">
        <w:rPr>
          <w:rFonts w:ascii="Verdana" w:hAnsi="Verdana"/>
          <w:sz w:val="20"/>
        </w:rPr>
        <w:t xml:space="preserve"> o</w:t>
      </w:r>
      <w:r>
        <w:rPr>
          <w:rFonts w:ascii="Verdana" w:hAnsi="Verdana"/>
          <w:sz w:val="20"/>
        </w:rPr>
        <w:t>sobito dugotrajno nezaposlene osobe, migranti</w:t>
      </w:r>
      <w:r w:rsidR="002D114D">
        <w:rPr>
          <w:rFonts w:ascii="Verdana" w:hAnsi="Verdana"/>
          <w:sz w:val="20"/>
        </w:rPr>
        <w:t xml:space="preserve"> i azilanti</w:t>
      </w:r>
      <w:r>
        <w:rPr>
          <w:rFonts w:ascii="Verdana" w:hAnsi="Verdana"/>
          <w:sz w:val="20"/>
        </w:rPr>
        <w:t xml:space="preserve">, osobe s invaliditetom ili </w:t>
      </w:r>
      <w:r w:rsidR="002D114D">
        <w:rPr>
          <w:rFonts w:ascii="Verdana" w:hAnsi="Verdana"/>
          <w:sz w:val="20"/>
        </w:rPr>
        <w:t>pripadnici</w:t>
      </w:r>
      <w:r>
        <w:rPr>
          <w:rFonts w:ascii="Verdana" w:hAnsi="Verdana"/>
          <w:sz w:val="20"/>
        </w:rPr>
        <w:t xml:space="preserve"> etničkih manjina.</w:t>
      </w:r>
    </w:p>
    <w:p w:rsidR="00222FAF" w:rsidRDefault="002D114D" w:rsidP="00222FAF">
      <w:pPr>
        <w:ind w:left="7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/>
          <w:i/>
          <w:sz w:val="20"/>
        </w:rPr>
        <w:t>Primjeri: s</w:t>
      </w:r>
      <w:r w:rsidR="00CC64DA">
        <w:rPr>
          <w:rFonts w:ascii="Verdana" w:hAnsi="Verdana"/>
          <w:i/>
          <w:sz w:val="20"/>
        </w:rPr>
        <w:t>ocijaln</w:t>
      </w:r>
      <w:r>
        <w:rPr>
          <w:rFonts w:ascii="Verdana" w:hAnsi="Verdana"/>
          <w:i/>
          <w:sz w:val="20"/>
        </w:rPr>
        <w:t>e</w:t>
      </w:r>
      <w:r w:rsidR="00CC64DA">
        <w:rPr>
          <w:rFonts w:ascii="Verdana" w:hAnsi="Verdana"/>
          <w:i/>
          <w:sz w:val="20"/>
        </w:rPr>
        <w:t xml:space="preserve"> ili neprofitn</w:t>
      </w:r>
      <w:r>
        <w:rPr>
          <w:rFonts w:ascii="Verdana" w:hAnsi="Verdana"/>
          <w:i/>
          <w:sz w:val="20"/>
        </w:rPr>
        <w:t>e</w:t>
      </w:r>
      <w:r w:rsidR="00CC64DA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>organizacije</w:t>
      </w:r>
      <w:r w:rsidR="00CC64DA">
        <w:rPr>
          <w:rFonts w:ascii="Verdana" w:hAnsi="Verdana"/>
          <w:i/>
          <w:sz w:val="20"/>
        </w:rPr>
        <w:t xml:space="preserve"> koj</w:t>
      </w:r>
      <w:r>
        <w:rPr>
          <w:rFonts w:ascii="Verdana" w:hAnsi="Verdana"/>
          <w:i/>
          <w:sz w:val="20"/>
        </w:rPr>
        <w:t>e</w:t>
      </w:r>
      <w:r w:rsidR="00CC64DA">
        <w:rPr>
          <w:rFonts w:ascii="Verdana" w:hAnsi="Verdana"/>
          <w:i/>
          <w:sz w:val="20"/>
        </w:rPr>
        <w:t xml:space="preserve"> zadovoljavaju društve</w:t>
      </w:r>
      <w:r>
        <w:rPr>
          <w:rFonts w:ascii="Verdana" w:hAnsi="Verdana"/>
          <w:i/>
          <w:sz w:val="20"/>
        </w:rPr>
        <w:t>ne potrebe putem poduzetništva.</w:t>
      </w:r>
    </w:p>
    <w:p w:rsidR="005646B3" w:rsidRPr="00222FAF" w:rsidRDefault="005646B3" w:rsidP="00D8209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5646B3" w:rsidRPr="00DA1676" w:rsidRDefault="005646B3" w:rsidP="00D820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Europski žiri će dodijeliti još i </w:t>
      </w:r>
      <w:r>
        <w:rPr>
          <w:rFonts w:ascii="Verdana" w:hAnsi="Verdana"/>
          <w:sz w:val="20"/>
          <w:u w:val="single"/>
        </w:rPr>
        <w:t>Veliku nagradu žirija</w:t>
      </w:r>
      <w:r>
        <w:rPr>
          <w:rFonts w:ascii="Verdana" w:hAnsi="Verdana"/>
          <w:sz w:val="20"/>
        </w:rPr>
        <w:t xml:space="preserve"> onom kandida</w:t>
      </w:r>
      <w:r w:rsidR="002D114D">
        <w:rPr>
          <w:rFonts w:ascii="Verdana" w:hAnsi="Verdana"/>
          <w:sz w:val="20"/>
        </w:rPr>
        <w:t>tu iz bilo koje kategorije koji</w:t>
      </w:r>
      <w:r>
        <w:rPr>
          <w:rFonts w:ascii="Verdana" w:hAnsi="Verdana"/>
          <w:sz w:val="20"/>
        </w:rPr>
        <w:t xml:space="preserve"> bude </w:t>
      </w:r>
      <w:r w:rsidR="002D114D">
        <w:rPr>
          <w:rFonts w:ascii="Verdana" w:hAnsi="Verdana"/>
          <w:sz w:val="20"/>
        </w:rPr>
        <w:t>ocijenjen</w:t>
      </w:r>
      <w:r>
        <w:rPr>
          <w:rFonts w:ascii="Verdana" w:hAnsi="Verdana"/>
          <w:sz w:val="20"/>
        </w:rPr>
        <w:t xml:space="preserve"> </w:t>
      </w:r>
      <w:r w:rsidR="002D114D">
        <w:rPr>
          <w:rFonts w:ascii="Verdana" w:hAnsi="Verdana"/>
          <w:sz w:val="20"/>
        </w:rPr>
        <w:t xml:space="preserve">kao </w:t>
      </w:r>
      <w:r>
        <w:rPr>
          <w:rFonts w:ascii="Verdana" w:hAnsi="Verdana"/>
          <w:sz w:val="20"/>
        </w:rPr>
        <w:t>najkreativnij</w:t>
      </w:r>
      <w:r w:rsidR="002D114D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i najpoticajnij</w:t>
      </w:r>
      <w:r w:rsidR="002D114D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inicijativ</w:t>
      </w:r>
      <w:r w:rsidR="002D114D">
        <w:rPr>
          <w:rFonts w:ascii="Verdana" w:hAnsi="Verdana"/>
          <w:sz w:val="20"/>
        </w:rPr>
        <w:t>a/projekt za promidžbu poduzetništva.</w:t>
      </w:r>
    </w:p>
    <w:p w:rsidR="008E76C2" w:rsidRPr="00DA1676" w:rsidRDefault="008E76C2" w:rsidP="00D8209F">
      <w:pPr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5646B3" w:rsidRPr="00DA1676" w:rsidRDefault="005646B3" w:rsidP="00D8209F">
      <w:pPr>
        <w:pStyle w:val="Heading2"/>
        <w:jc w:val="both"/>
        <w:rPr>
          <w:rFonts w:ascii="Verdana" w:hAnsi="Verdana"/>
          <w:color w:val="auto"/>
        </w:rPr>
      </w:pPr>
      <w:bookmarkStart w:id="41" w:name="_Toc158800210"/>
      <w:bookmarkStart w:id="42" w:name="_Toc158800420"/>
      <w:bookmarkStart w:id="43" w:name="_Toc158800442"/>
      <w:bookmarkStart w:id="44" w:name="_Toc158801310"/>
      <w:bookmarkStart w:id="45" w:name="_Toc377131786"/>
      <w:r>
        <w:rPr>
          <w:rFonts w:ascii="Verdana" w:hAnsi="Verdana"/>
          <w:color w:val="auto"/>
        </w:rPr>
        <w:t>2.3. Postupak odabira u dva koraka</w:t>
      </w:r>
      <w:bookmarkEnd w:id="41"/>
      <w:bookmarkEnd w:id="42"/>
      <w:bookmarkEnd w:id="43"/>
      <w:bookmarkEnd w:id="44"/>
      <w:bookmarkEnd w:id="45"/>
      <w:r>
        <w:rPr>
          <w:rFonts w:ascii="Verdana" w:hAnsi="Verdana"/>
          <w:color w:val="auto"/>
        </w:rPr>
        <w:t xml:space="preserve"> </w:t>
      </w:r>
    </w:p>
    <w:p w:rsidR="005646B3" w:rsidRPr="00DA1676" w:rsidRDefault="005646B3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Kvalificiranje za Europske nagrade za promicanje poduzetništva provesti će se odabirom u dva koraka. Prvi korak bit će na nacionalnoj razini i kandidati će tek okončanjem te faze biti </w:t>
      </w:r>
      <w:r w:rsidR="00FA259A">
        <w:rPr>
          <w:rFonts w:ascii="Verdana" w:hAnsi="Verdana"/>
          <w:sz w:val="20"/>
        </w:rPr>
        <w:t>razmatrani za odabir na EU razini.</w:t>
      </w:r>
    </w:p>
    <w:p w:rsidR="00CC64DA" w:rsidRPr="00DA1676" w:rsidRDefault="00CC64DA" w:rsidP="005646B3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</w:p>
    <w:p w:rsidR="005646B3" w:rsidRPr="00DA1676" w:rsidRDefault="005646B3" w:rsidP="00745AC1">
      <w:pPr>
        <w:pStyle w:val="Heading2"/>
        <w:keepNext/>
        <w:rPr>
          <w:rFonts w:ascii="Verdana" w:hAnsi="Verdana"/>
          <w:color w:val="auto"/>
        </w:rPr>
      </w:pPr>
      <w:bookmarkStart w:id="46" w:name="_Toc158800421"/>
      <w:bookmarkStart w:id="47" w:name="_Toc158800443"/>
      <w:bookmarkStart w:id="48" w:name="_Toc158801311"/>
      <w:bookmarkStart w:id="49" w:name="_Toc377131787"/>
      <w:r>
        <w:rPr>
          <w:rFonts w:ascii="Verdana" w:hAnsi="Verdana"/>
          <w:color w:val="auto"/>
        </w:rPr>
        <w:t>2.3.1. Nacionalna razina</w:t>
      </w:r>
      <w:bookmarkEnd w:id="46"/>
      <w:bookmarkEnd w:id="47"/>
      <w:bookmarkEnd w:id="48"/>
      <w:bookmarkEnd w:id="49"/>
      <w:r>
        <w:rPr>
          <w:rFonts w:ascii="Verdana" w:hAnsi="Verdana"/>
          <w:color w:val="auto"/>
        </w:rPr>
        <w:t xml:space="preserve"> </w:t>
      </w:r>
    </w:p>
    <w:p w:rsidR="005646B3" w:rsidRDefault="005646B3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Svaka zemlja sudionica imenuje EEPA koordinatora - ranije poznatog kao SPOC (</w:t>
      </w:r>
      <w:r>
        <w:rPr>
          <w:rFonts w:ascii="Verdana" w:hAnsi="Verdana"/>
          <w:i/>
          <w:sz w:val="20"/>
        </w:rPr>
        <w:t>single points of contact</w:t>
      </w:r>
      <w:r>
        <w:rPr>
          <w:rFonts w:ascii="Verdana" w:hAnsi="Verdana"/>
          <w:sz w:val="20"/>
        </w:rPr>
        <w:t>, jedinstvena kontaktna točka).</w:t>
      </w:r>
    </w:p>
    <w:p w:rsidR="00E82C88" w:rsidRPr="00DA1676" w:rsidRDefault="00E82C88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E82C88" w:rsidRDefault="005646B3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u w:val="single"/>
        </w:rPr>
        <w:t>Nacionalni će koordinator</w:t>
      </w:r>
      <w:r w:rsidRPr="00FA259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promicati Europske nagrade za promicanje poduzetništva u njihovim zemljama i pozivati sve prikladne inicijative da sudjeluju u nacionalnom postupku odabira. </w:t>
      </w:r>
      <w:r>
        <w:rPr>
          <w:rFonts w:ascii="Verdana" w:hAnsi="Verdana"/>
          <w:b/>
          <w:sz w:val="20"/>
          <w:u w:val="single"/>
        </w:rPr>
        <w:t>Svaki Koordinator će odrediti rokove koji vrijede za tu zemlju</w:t>
      </w:r>
      <w:r>
        <w:rPr>
          <w:rFonts w:ascii="Verdana" w:hAnsi="Verdana"/>
          <w:sz w:val="20"/>
        </w:rPr>
        <w:t>.</w:t>
      </w:r>
    </w:p>
    <w:p w:rsidR="00E82C88" w:rsidRDefault="00E82C88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9B08E5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Koordinator može odlučiti hoće li ili neće organizirati nacionalno natjeca</w:t>
      </w:r>
      <w:r w:rsidR="00FA259A">
        <w:rPr>
          <w:rFonts w:ascii="Verdana" w:hAnsi="Verdana"/>
          <w:sz w:val="20"/>
        </w:rPr>
        <w:t xml:space="preserve">nje i svečanu dodjelu nagrada. </w:t>
      </w:r>
      <w:r>
        <w:rPr>
          <w:rFonts w:ascii="Verdana" w:hAnsi="Verdana"/>
          <w:sz w:val="20"/>
        </w:rPr>
        <w:t>Europska komisija priprema standardni obrazac za prijevu kojeg koordinatori mogu koristiti na naciona</w:t>
      </w:r>
      <w:r w:rsidR="00FA259A">
        <w:rPr>
          <w:rFonts w:ascii="Verdana" w:hAnsi="Verdana"/>
          <w:sz w:val="20"/>
        </w:rPr>
        <w:t>lnoj razini.</w:t>
      </w:r>
    </w:p>
    <w:p w:rsidR="00E82C88" w:rsidRPr="00DA1676" w:rsidRDefault="00E82C88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Koordinatori će imati i funkciju </w:t>
      </w:r>
      <w:r>
        <w:rPr>
          <w:rFonts w:ascii="Verdana" w:hAnsi="Verdana"/>
          <w:sz w:val="20"/>
          <w:u w:val="single"/>
        </w:rPr>
        <w:t>službe za podršku</w:t>
      </w:r>
      <w:r w:rsidRPr="00FA259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potencijalnim kandidatima kojima u tijeku postupka prijave ustrebaju objašnjenja ili upute. Smjernice za odabir kandidata </w:t>
      </w:r>
      <w:r w:rsidR="00FA259A">
        <w:rPr>
          <w:rFonts w:ascii="Verdana" w:hAnsi="Verdana"/>
          <w:sz w:val="20"/>
        </w:rPr>
        <w:t>su objašnjene u ovom dokumentu.</w:t>
      </w:r>
    </w:p>
    <w:p w:rsidR="00E82C88" w:rsidRPr="00DA1676" w:rsidRDefault="00E82C88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5646B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A259A">
        <w:rPr>
          <w:rFonts w:ascii="Verdana" w:hAnsi="Verdana"/>
          <w:sz w:val="20"/>
        </w:rPr>
        <w:t>Po primitku prijava, koordinatori će</w:t>
      </w:r>
      <w:r w:rsidR="00FA259A" w:rsidRPr="00FA259A">
        <w:rPr>
          <w:rFonts w:ascii="Verdana" w:hAnsi="Verdana"/>
          <w:sz w:val="20"/>
        </w:rPr>
        <w:t xml:space="preserve"> </w:t>
      </w:r>
      <w:r w:rsidRPr="00FA259A">
        <w:rPr>
          <w:rFonts w:ascii="Verdana" w:hAnsi="Verdana"/>
          <w:sz w:val="20"/>
        </w:rPr>
        <w:t>o</w:t>
      </w:r>
      <w:r>
        <w:rPr>
          <w:rFonts w:ascii="Verdana" w:hAnsi="Verdana"/>
          <w:sz w:val="20"/>
        </w:rPr>
        <w:t>dabrati do dvije inicijative iz dvaju različitih kategorija kao njihove nacionalne kandidate za Europske nagra</w:t>
      </w:r>
      <w:r w:rsidR="00FA259A">
        <w:rPr>
          <w:rFonts w:ascii="Verdana" w:hAnsi="Verdana"/>
          <w:sz w:val="20"/>
        </w:rPr>
        <w:t>de za promicanje poduzetništva.</w:t>
      </w:r>
    </w:p>
    <w:p w:rsidR="00E82C88" w:rsidRPr="00DA1676" w:rsidRDefault="00E82C88" w:rsidP="005646B3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Koordinator svake zemlje može slobodno odlučiti o postupku odlučivanja, međutim, svaka zemlja mora biti u stanju potkrijepiti svoje izbore putem </w:t>
      </w:r>
      <w:r>
        <w:rPr>
          <w:rFonts w:ascii="Verdana" w:hAnsi="Verdana"/>
          <w:sz w:val="20"/>
          <w:u w:val="single"/>
        </w:rPr>
        <w:t xml:space="preserve">transparentnog </w:t>
      </w:r>
      <w:r>
        <w:rPr>
          <w:rFonts w:ascii="Verdana" w:hAnsi="Verdana"/>
          <w:sz w:val="20"/>
          <w:u w:val="single"/>
        </w:rPr>
        <w:lastRenderedPageBreak/>
        <w:t>izvještavanja</w:t>
      </w:r>
      <w:r>
        <w:rPr>
          <w:rFonts w:ascii="Verdana" w:hAnsi="Verdana"/>
          <w:sz w:val="20"/>
        </w:rPr>
        <w:t xml:space="preserve"> - npr. zapisnikom sjednice za odabir - ako i kad</w:t>
      </w:r>
      <w:r w:rsidR="00884F53">
        <w:rPr>
          <w:rFonts w:ascii="Verdana" w:hAnsi="Verdana"/>
          <w:sz w:val="20"/>
        </w:rPr>
        <w:t>a to Europska komisija zatraži.</w:t>
      </w:r>
    </w:p>
    <w:p w:rsidR="00E82C88" w:rsidRPr="00DA1676" w:rsidRDefault="00E82C88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E82C88" w:rsidRPr="00ED729A" w:rsidRDefault="005646B3" w:rsidP="00A326DE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/>
          <w:sz w:val="20"/>
          <w:u w:val="single"/>
        </w:rPr>
        <w:t>Svaka zemlja će imati najviše dva nacionalna kandidata u dvije različite kategorije za Europske nagrade za promicanje poduzetništva.</w:t>
      </w:r>
    </w:p>
    <w:p w:rsidR="00ED729A" w:rsidRPr="00DA1676" w:rsidRDefault="00ED729A" w:rsidP="00A326DE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A326DE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Prijave na europskoj razini mogu biti podnijete na </w:t>
      </w:r>
      <w:r w:rsidRPr="00884F53">
        <w:rPr>
          <w:rFonts w:ascii="Verdana" w:hAnsi="Verdana"/>
          <w:sz w:val="20"/>
        </w:rPr>
        <w:t>bilo kojem od službenih jezika EU.</w:t>
      </w:r>
      <w:r>
        <w:rPr>
          <w:rFonts w:ascii="Verdana" w:hAnsi="Verdana"/>
          <w:sz w:val="20"/>
          <w:u w:val="single"/>
        </w:rPr>
        <w:t xml:space="preserve"> </w:t>
      </w:r>
      <w:r>
        <w:rPr>
          <w:rFonts w:ascii="Verdana" w:hAnsi="Verdana"/>
          <w:sz w:val="20"/>
        </w:rPr>
        <w:t>Rok do kojeg koordinatori moraju elektroničkim putem dostaviti njihove nacionalne kandidate za drugi korak odabira za Europske nagrade za promicanje podu</w:t>
      </w:r>
      <w:r w:rsidR="00884F53">
        <w:rPr>
          <w:rFonts w:ascii="Verdana" w:hAnsi="Verdana"/>
          <w:sz w:val="20"/>
        </w:rPr>
        <w:t xml:space="preserve">zetništva je kraj radnog dana </w:t>
      </w:r>
      <w:r w:rsidR="00B2713D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. </w:t>
      </w:r>
      <w:r w:rsidR="00417B71" w:rsidRPr="00417B71">
        <w:rPr>
          <w:rFonts w:ascii="Verdana" w:hAnsi="Verdana"/>
          <w:sz w:val="20"/>
        </w:rPr>
        <w:t>srpanj</w:t>
      </w:r>
      <w:r w:rsidR="00FC2C2F">
        <w:rPr>
          <w:rFonts w:ascii="Verdana" w:hAnsi="Verdana"/>
          <w:sz w:val="20"/>
        </w:rPr>
        <w:t xml:space="preserve"> 2018</w:t>
      </w:r>
      <w:r>
        <w:rPr>
          <w:rFonts w:ascii="Verdana" w:hAnsi="Verdana"/>
          <w:sz w:val="20"/>
        </w:rPr>
        <w:t>.</w:t>
      </w:r>
    </w:p>
    <w:p w:rsidR="00E82C88" w:rsidRDefault="00E82C88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A64D16" w:rsidRPr="00DA1676" w:rsidRDefault="00570403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U drugoj fazi</w:t>
      </w:r>
      <w:r w:rsidR="00884F53">
        <w:rPr>
          <w:rFonts w:ascii="Verdana" w:hAnsi="Verdana"/>
          <w:sz w:val="20"/>
        </w:rPr>
        <w:t xml:space="preserve"> prijave na EU razinu</w:t>
      </w:r>
      <w:r>
        <w:rPr>
          <w:rFonts w:ascii="Verdana" w:hAnsi="Verdana"/>
          <w:sz w:val="20"/>
        </w:rPr>
        <w:t xml:space="preserve"> trebaju</w:t>
      </w:r>
      <w:r w:rsidR="00884F53">
        <w:rPr>
          <w:rFonts w:ascii="Verdana" w:hAnsi="Verdana"/>
          <w:sz w:val="20"/>
        </w:rPr>
        <w:t xml:space="preserve"> se</w:t>
      </w:r>
      <w:r>
        <w:rPr>
          <w:rFonts w:ascii="Verdana" w:hAnsi="Verdana"/>
          <w:sz w:val="20"/>
        </w:rPr>
        <w:t xml:space="preserve"> poslati </w:t>
      </w:r>
      <w:r>
        <w:rPr>
          <w:rFonts w:ascii="Verdana" w:hAnsi="Verdana"/>
          <w:b/>
          <w:sz w:val="20"/>
        </w:rPr>
        <w:t>isključivo elektroničkim putem</w:t>
      </w:r>
      <w:r>
        <w:rPr>
          <w:rFonts w:ascii="Verdana" w:hAnsi="Verdana"/>
          <w:sz w:val="20"/>
        </w:rPr>
        <w:t xml:space="preserve"> u </w:t>
      </w:r>
      <w:r>
        <w:rPr>
          <w:rFonts w:ascii="Verdana" w:hAnsi="Verdana"/>
          <w:b/>
          <w:sz w:val="20"/>
        </w:rPr>
        <w:t xml:space="preserve">obliku i pdf i word </w:t>
      </w:r>
      <w:r>
        <w:rPr>
          <w:rFonts w:ascii="Verdana" w:hAnsi="Verdana"/>
          <w:sz w:val="20"/>
        </w:rPr>
        <w:t xml:space="preserve"> dokumenata.</w:t>
      </w:r>
    </w:p>
    <w:p w:rsidR="008824DA" w:rsidRPr="00DA1676" w:rsidRDefault="008824DA" w:rsidP="00E30B30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b/>
          <w:sz w:val="20"/>
          <w:szCs w:val="20"/>
        </w:rPr>
      </w:pPr>
    </w:p>
    <w:p w:rsidR="008824DA" w:rsidRPr="00E82C88" w:rsidRDefault="0047234C" w:rsidP="008824DA">
      <w:pPr>
        <w:autoSpaceDE w:val="0"/>
        <w:autoSpaceDN w:val="0"/>
        <w:adjustRightInd w:val="0"/>
        <w:spacing w:before="6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</w:rPr>
        <w:t>Obrasce za prijavu treba dostaviti na</w:t>
      </w:r>
      <w:hyperlink r:id="rId12">
        <w:r>
          <w:rPr>
            <w:rFonts w:ascii="Verdana" w:hAnsi="Verdana"/>
            <w:b/>
            <w:sz w:val="20"/>
          </w:rPr>
          <w:t>:</w:t>
        </w:r>
      </w:hyperlink>
      <w:r>
        <w:rPr>
          <w:rFonts w:ascii="Verdana" w:hAnsi="Verdana"/>
          <w:b/>
          <w:sz w:val="20"/>
        </w:rPr>
        <w:t xml:space="preserve"> </w:t>
      </w:r>
      <w:bookmarkStart w:id="50" w:name="_Toc158800422"/>
      <w:bookmarkStart w:id="51" w:name="_Toc158800444"/>
      <w:bookmarkStart w:id="52" w:name="_Toc158801312"/>
    </w:p>
    <w:bookmarkStart w:id="53" w:name="OLE_LINK1"/>
    <w:bookmarkStart w:id="54" w:name="OLE_LINK2"/>
    <w:p w:rsidR="00417B71" w:rsidRPr="00884F53" w:rsidRDefault="00417B71" w:rsidP="00417B71">
      <w:pPr>
        <w:rPr>
          <w:rFonts w:ascii="Verdana" w:hAnsi="Verdana"/>
          <w:sz w:val="22"/>
          <w:szCs w:val="22"/>
        </w:rPr>
      </w:pPr>
      <w:r w:rsidRPr="00884F53">
        <w:rPr>
          <w:rFonts w:ascii="Verdana" w:hAnsi="Verdana"/>
          <w:sz w:val="22"/>
          <w:szCs w:val="22"/>
        </w:rPr>
        <w:fldChar w:fldCharType="begin"/>
      </w:r>
      <w:r w:rsidRPr="00884F53">
        <w:rPr>
          <w:rFonts w:ascii="Verdana" w:hAnsi="Verdana"/>
          <w:sz w:val="22"/>
          <w:szCs w:val="22"/>
        </w:rPr>
        <w:instrText xml:space="preserve"> HYPERLINK "http://ec.europa.eu/growth/smes/support/enterprise-promotion-awards/index_en.htm" </w:instrText>
      </w:r>
      <w:r w:rsidRPr="00884F53">
        <w:rPr>
          <w:rFonts w:ascii="Verdana" w:hAnsi="Verdana"/>
          <w:sz w:val="22"/>
          <w:szCs w:val="22"/>
        </w:rPr>
        <w:fldChar w:fldCharType="separate"/>
      </w:r>
      <w:r w:rsidRPr="00884F53">
        <w:rPr>
          <w:rStyle w:val="Hyperlink"/>
          <w:rFonts w:ascii="Verdana" w:hAnsi="Verdana"/>
          <w:sz w:val="22"/>
          <w:szCs w:val="22"/>
        </w:rPr>
        <w:t>http://ec.europa.eu/growth/smes/support/enterprise-promotion-awards/index_en.htm</w:t>
      </w:r>
      <w:r w:rsidRPr="00884F53">
        <w:rPr>
          <w:rFonts w:ascii="Verdana" w:hAnsi="Verdana"/>
          <w:sz w:val="22"/>
          <w:szCs w:val="22"/>
        </w:rPr>
        <w:fldChar w:fldCharType="end"/>
      </w:r>
      <w:r w:rsidR="00FC2C2F" w:rsidRPr="00884F53">
        <w:rPr>
          <w:rFonts w:ascii="Verdana" w:hAnsi="Verdana"/>
          <w:sz w:val="22"/>
          <w:szCs w:val="22"/>
        </w:rPr>
        <w:t xml:space="preserve"> </w:t>
      </w:r>
    </w:p>
    <w:bookmarkEnd w:id="53"/>
    <w:bookmarkEnd w:id="54"/>
    <w:p w:rsidR="00417B71" w:rsidRPr="00DA1676" w:rsidRDefault="00417B71" w:rsidP="008824DA">
      <w:pPr>
        <w:autoSpaceDE w:val="0"/>
        <w:autoSpaceDN w:val="0"/>
        <w:adjustRightInd w:val="0"/>
        <w:spacing w:before="60"/>
        <w:rPr>
          <w:rFonts w:ascii="Verdana" w:hAnsi="Verdana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55" w:name="_Toc377131788"/>
      <w:r>
        <w:rPr>
          <w:rFonts w:ascii="Verdana" w:hAnsi="Verdana"/>
          <w:color w:val="auto"/>
        </w:rPr>
        <w:t>2.3.2. Europska razina</w:t>
      </w:r>
      <w:bookmarkEnd w:id="50"/>
      <w:bookmarkEnd w:id="51"/>
      <w:bookmarkEnd w:id="52"/>
      <w:bookmarkEnd w:id="55"/>
      <w:r>
        <w:rPr>
          <w:rFonts w:ascii="Verdana" w:hAnsi="Verdana"/>
          <w:color w:val="auto"/>
        </w:rPr>
        <w:t xml:space="preserve"> </w:t>
      </w:r>
    </w:p>
    <w:p w:rsidR="005646B3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Nakon što su koordinatori dostavili svojeg jednog, odnosno najviše dva nacionalna kandidata, obrasci za prijavu</w:t>
      </w:r>
      <w:r>
        <w:rPr>
          <w:rStyle w:val="StyleFootnoteReferenceArial10pt"/>
          <w:rFonts w:ascii="Verdana" w:hAnsi="Verdana"/>
          <w:color w:val="auto"/>
          <w:sz w:val="20"/>
        </w:rPr>
        <w:footnoteReference w:id="3"/>
      </w:r>
      <w:r>
        <w:rPr>
          <w:rFonts w:ascii="Verdana" w:hAnsi="Verdana"/>
          <w:position w:val="8"/>
          <w:sz w:val="20"/>
          <w:vertAlign w:val="superscript"/>
        </w:rPr>
        <w:t xml:space="preserve"> </w:t>
      </w:r>
      <w:r>
        <w:rPr>
          <w:rFonts w:ascii="Verdana" w:hAnsi="Verdana"/>
          <w:sz w:val="20"/>
        </w:rPr>
        <w:t>– najviše 10 stranica – proslij</w:t>
      </w:r>
      <w:r w:rsidR="00884F53">
        <w:rPr>
          <w:rFonts w:ascii="Verdana" w:hAnsi="Verdana"/>
          <w:sz w:val="20"/>
        </w:rPr>
        <w:t>editi će se Europskoj komisiji.</w:t>
      </w:r>
    </w:p>
    <w:p w:rsidR="00884F53" w:rsidRDefault="00884F5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</w:rPr>
      </w:pPr>
    </w:p>
    <w:p w:rsidR="005646B3" w:rsidRPr="00DA1676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Europske komisija odabra</w:t>
      </w:r>
      <w:r w:rsidR="00884F53">
        <w:rPr>
          <w:rFonts w:ascii="Verdana" w:hAnsi="Verdana"/>
          <w:sz w:val="20"/>
        </w:rPr>
        <w:t xml:space="preserve">ti će članove europskog žirija. </w:t>
      </w:r>
      <w:r>
        <w:rPr>
          <w:rFonts w:ascii="Verdana" w:hAnsi="Verdana"/>
          <w:sz w:val="20"/>
        </w:rPr>
        <w:t>Žiri će se sastojati od predstavnika akademske</w:t>
      </w:r>
      <w:r w:rsidR="00884F53">
        <w:rPr>
          <w:rFonts w:ascii="Verdana" w:hAnsi="Verdana"/>
          <w:sz w:val="20"/>
        </w:rPr>
        <w:t xml:space="preserve"> i poslovne</w:t>
      </w:r>
      <w:r>
        <w:rPr>
          <w:rFonts w:ascii="Verdana" w:hAnsi="Verdana"/>
          <w:sz w:val="20"/>
        </w:rPr>
        <w:t xml:space="preserve"> zajednice, predstavnik</w:t>
      </w:r>
      <w:r w:rsidR="00884F53">
        <w:rPr>
          <w:rFonts w:ascii="Verdana" w:hAnsi="Verdana"/>
          <w:sz w:val="20"/>
        </w:rPr>
        <w:t>a</w:t>
      </w:r>
      <w:r>
        <w:rPr>
          <w:rFonts w:ascii="Verdana" w:hAnsi="Verdana"/>
          <w:sz w:val="20"/>
        </w:rPr>
        <w:t xml:space="preserve"> proljetnog zasjedanja Europskog vijeća, a koji bi mogao biti poduzetnik, poslovna organizacija, ili visoki predstavnik vlade i visoki predstavnik vlade s Jesenskog zasjedanja Europskog vijeća te godine. Žiri će imati i dva stalna predstavnika, jednog iz </w:t>
      </w:r>
      <w:r w:rsidR="00884F53" w:rsidRPr="00884F53">
        <w:rPr>
          <w:rFonts w:ascii="Verdana" w:hAnsi="Verdana"/>
          <w:sz w:val="20"/>
        </w:rPr>
        <w:t>Glavne uprave za unutarnje tržište, industriju, poduzetništvo te male i srednje poduzetnike Europske komisije</w:t>
      </w:r>
      <w:r>
        <w:rPr>
          <w:rFonts w:ascii="Verdana" w:hAnsi="Verdana"/>
          <w:sz w:val="20"/>
        </w:rPr>
        <w:t>, a drugog iz Odbora regija. Komisija bi željela</w:t>
      </w:r>
      <w:r w:rsidR="00884F5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također</w:t>
      </w:r>
      <w:r w:rsidR="00884F5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pozvati i dobitnika Velike nagrade žirija da bude član žirija slj</w:t>
      </w:r>
      <w:r w:rsidR="00884F53">
        <w:rPr>
          <w:rFonts w:ascii="Verdana" w:hAnsi="Verdana"/>
          <w:sz w:val="20"/>
        </w:rPr>
        <w:t>edeće godine.</w:t>
      </w:r>
    </w:p>
    <w:p w:rsidR="00005B0A" w:rsidRPr="00DA1676" w:rsidRDefault="00005B0A" w:rsidP="00884F53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 w:rsidRPr="00884F53">
        <w:rPr>
          <w:rFonts w:ascii="Verdana" w:hAnsi="Verdana"/>
          <w:sz w:val="20"/>
        </w:rPr>
        <w:t xml:space="preserve">Voditi će </w:t>
      </w:r>
      <w:r w:rsidR="00884F53" w:rsidRPr="00884F53">
        <w:rPr>
          <w:rFonts w:ascii="Verdana" w:hAnsi="Verdana"/>
          <w:sz w:val="20"/>
        </w:rPr>
        <w:t>se baza</w:t>
      </w:r>
      <w:r w:rsidR="00884F5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podataka o sudionicima i članovi žirija će dobiti sve prijave u elektroničkom obliku. Dodatne informac</w:t>
      </w:r>
      <w:r w:rsidR="00884F53">
        <w:rPr>
          <w:rFonts w:ascii="Verdana" w:hAnsi="Verdana"/>
          <w:sz w:val="20"/>
        </w:rPr>
        <w:t>ije bit će dostupne na zahtjev.</w:t>
      </w:r>
    </w:p>
    <w:p w:rsidR="00D07CCE" w:rsidRPr="00DA1676" w:rsidRDefault="00D07CCE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Žiri će se sastati u Bruxellesu kako bi razmotrio prijave</w:t>
      </w:r>
      <w:r w:rsidRPr="00884F53">
        <w:rPr>
          <w:rFonts w:ascii="Verdana" w:hAnsi="Verdana"/>
          <w:sz w:val="20"/>
        </w:rPr>
        <w:t>. Imenovati će predsjednika</w:t>
      </w:r>
      <w:r>
        <w:rPr>
          <w:rFonts w:ascii="Verdana" w:hAnsi="Verdana"/>
          <w:sz w:val="20"/>
        </w:rPr>
        <w:t xml:space="preserve"> čiji glas će biti presudan u slučaju izjednačenog glasovanja; tajnik ugovorene agencije bit će</w:t>
      </w:r>
      <w:r w:rsidR="00884F53">
        <w:rPr>
          <w:rFonts w:ascii="Verdana" w:hAnsi="Verdana"/>
          <w:sz w:val="20"/>
        </w:rPr>
        <w:t xml:space="preserve"> prisutan na sjednicama žirija.</w:t>
      </w:r>
    </w:p>
    <w:p w:rsidR="00ED729A" w:rsidRDefault="00ED729A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D07CCE" w:rsidRDefault="0094670A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Žiri će iz prikuplje</w:t>
      </w:r>
      <w:r w:rsidR="00884F53">
        <w:rPr>
          <w:rFonts w:ascii="Verdana" w:hAnsi="Verdana"/>
          <w:sz w:val="20"/>
        </w:rPr>
        <w:t>nih prijava izabrati uži izbor.</w:t>
      </w:r>
    </w:p>
    <w:p w:rsidR="00ED729A" w:rsidRPr="00DA1676" w:rsidRDefault="00ED729A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Tijekom sjednice, </w:t>
      </w:r>
      <w:r>
        <w:rPr>
          <w:rFonts w:ascii="Verdana" w:hAnsi="Verdana"/>
          <w:sz w:val="20"/>
          <w:u w:val="single"/>
        </w:rPr>
        <w:t>pobjednik u svakoj kategoriji</w:t>
      </w:r>
      <w:r>
        <w:rPr>
          <w:rFonts w:ascii="Verdana" w:hAnsi="Verdana"/>
          <w:sz w:val="20"/>
        </w:rPr>
        <w:t xml:space="preserve"> izabrati će se iz užeg izbora, kao i ukupni </w:t>
      </w:r>
      <w:r w:rsidRPr="00E65FF2">
        <w:rPr>
          <w:rFonts w:ascii="Verdana" w:hAnsi="Verdana"/>
          <w:sz w:val="20"/>
        </w:rPr>
        <w:t>dobitnik Velike nagrade žirija.</w:t>
      </w:r>
      <w:r>
        <w:rPr>
          <w:rFonts w:ascii="Verdana" w:hAnsi="Verdana"/>
          <w:sz w:val="20"/>
        </w:rPr>
        <w:t xml:space="preserve"> Žiri će donijeti svoju odluku na temelju </w:t>
      </w:r>
      <w:r>
        <w:rPr>
          <w:rFonts w:ascii="Verdana" w:hAnsi="Verdana"/>
          <w:sz w:val="20"/>
          <w:u w:val="single"/>
        </w:rPr>
        <w:t xml:space="preserve">kriterija prihvatljivosti i nagrađivanja </w:t>
      </w:r>
      <w:r w:rsidR="00E65FF2">
        <w:rPr>
          <w:rFonts w:ascii="Verdana" w:hAnsi="Verdana"/>
          <w:sz w:val="20"/>
        </w:rPr>
        <w:t>koji su navedeni u nastavku.</w:t>
      </w:r>
    </w:p>
    <w:p w:rsidR="00D07CCE" w:rsidRPr="00DA1676" w:rsidRDefault="00D07CCE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Žiri može odlučiti premjestiti kandidate u drugu kategoriju smatra li to prikladnim, te </w:t>
      </w:r>
      <w:r>
        <w:rPr>
          <w:rFonts w:ascii="Verdana" w:hAnsi="Verdana"/>
          <w:sz w:val="20"/>
          <w:u w:val="single"/>
        </w:rPr>
        <w:t>odlučiti ne dodijeliti nagradu</w:t>
      </w:r>
      <w:r>
        <w:rPr>
          <w:rFonts w:ascii="Verdana" w:hAnsi="Verdana"/>
          <w:sz w:val="20"/>
        </w:rPr>
        <w:t xml:space="preserve"> smatra li k</w:t>
      </w:r>
      <w:r w:rsidR="00E65FF2">
        <w:rPr>
          <w:rFonts w:ascii="Verdana" w:hAnsi="Verdana"/>
          <w:sz w:val="20"/>
        </w:rPr>
        <w:t>valitetu kandidata nedostatnom.</w:t>
      </w:r>
    </w:p>
    <w:p w:rsidR="00D07CCE" w:rsidRPr="00DA1676" w:rsidRDefault="00D07CCE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/>
          <w:sz w:val="20"/>
        </w:rPr>
        <w:t xml:space="preserve">Žiri će zaključke svojih razmatranja dostaviti Europskoj komisiji, koja će imenovati pobjednike po kategorijama i dobitnika Velike nagrade žirija. </w:t>
      </w:r>
      <w:r>
        <w:rPr>
          <w:rFonts w:ascii="Verdana" w:hAnsi="Verdana"/>
          <w:sz w:val="20"/>
          <w:u w:val="single"/>
        </w:rPr>
        <w:t>Odluka žirija je konačna</w:t>
      </w:r>
      <w:r>
        <w:rPr>
          <w:rFonts w:ascii="Verdana" w:hAnsi="Verdana"/>
          <w:sz w:val="20"/>
        </w:rPr>
        <w:t>.</w:t>
      </w:r>
    </w:p>
    <w:p w:rsidR="00D07CCE" w:rsidRPr="00DA1676" w:rsidRDefault="00D07CCE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47234C" w:rsidP="00E01817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Svi kandidati će biti pozvani na svečanu dodjelu nagrada, gdje će biti objavljeni dobitnici po kategorijama i dobitnik </w:t>
      </w:r>
      <w:r>
        <w:rPr>
          <w:rFonts w:ascii="Verdana" w:hAnsi="Verdana"/>
          <w:sz w:val="20"/>
          <w:u w:val="single"/>
        </w:rPr>
        <w:t>Velike nagrade žirija</w:t>
      </w:r>
      <w:r w:rsidR="00E65FF2">
        <w:rPr>
          <w:rFonts w:ascii="Verdana" w:hAnsi="Verdana"/>
          <w:sz w:val="20"/>
        </w:rPr>
        <w:t>.</w:t>
      </w:r>
    </w:p>
    <w:p w:rsidR="00CC64DA" w:rsidRPr="00DA1676" w:rsidRDefault="00CC64DA" w:rsidP="004634E3">
      <w:pPr>
        <w:pStyle w:val="Heading2"/>
        <w:rPr>
          <w:rFonts w:ascii="Verdana" w:hAnsi="Verdana"/>
          <w:color w:val="auto"/>
        </w:rPr>
      </w:pPr>
      <w:bookmarkStart w:id="56" w:name="_Toc158800211"/>
      <w:bookmarkStart w:id="57" w:name="_Toc158800423"/>
      <w:bookmarkStart w:id="58" w:name="_Toc158800445"/>
      <w:bookmarkStart w:id="59" w:name="_Toc158801313"/>
    </w:p>
    <w:p w:rsidR="008E76C2" w:rsidRPr="00DA1676" w:rsidRDefault="005646B3" w:rsidP="00DB1264">
      <w:pPr>
        <w:pStyle w:val="Heading2"/>
        <w:rPr>
          <w:rFonts w:ascii="Verdana" w:hAnsi="Verdana"/>
          <w:color w:val="auto"/>
        </w:rPr>
      </w:pPr>
      <w:bookmarkStart w:id="60" w:name="_Toc377131789"/>
      <w:r>
        <w:rPr>
          <w:rFonts w:ascii="Verdana" w:hAnsi="Verdana"/>
          <w:color w:val="auto"/>
        </w:rPr>
        <w:t>2.4. Kriteriji prihvatljivosti</w:t>
      </w:r>
      <w:bookmarkEnd w:id="56"/>
      <w:bookmarkEnd w:id="57"/>
      <w:bookmarkEnd w:id="58"/>
      <w:bookmarkEnd w:id="59"/>
      <w:bookmarkEnd w:id="60"/>
      <w:r>
        <w:rPr>
          <w:rFonts w:ascii="Verdana" w:hAnsi="Verdana"/>
          <w:color w:val="auto"/>
        </w:rPr>
        <w:t xml:space="preserve"> </w:t>
      </w:r>
    </w:p>
    <w:p w:rsidR="00D07CCE" w:rsidRDefault="005646B3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Natjecati se mogu </w:t>
      </w:r>
      <w:r>
        <w:rPr>
          <w:rFonts w:ascii="Verdana" w:hAnsi="Verdana"/>
          <w:sz w:val="20"/>
          <w:u w:val="single"/>
        </w:rPr>
        <w:t>sva lokalna, regionalna i nacionalna tijela javne uprave</w:t>
      </w:r>
      <w:r>
        <w:rPr>
          <w:rFonts w:ascii="Verdana" w:hAnsi="Verdana"/>
          <w:sz w:val="20"/>
        </w:rPr>
        <w:t xml:space="preserve"> u zemljama EU ili u članicama Programa za konkurentnost i inovacije (CIP): Island, Norveška, Srbija i Turska. To uključuje općine, gradove, regije i zajednice, kao i javno-privatna partnerstva između tijela javne vlasti i poduzetnika, obrazovne programe, po</w:t>
      </w:r>
      <w:r w:rsidR="00E65FF2">
        <w:rPr>
          <w:rFonts w:ascii="Verdana" w:hAnsi="Verdana"/>
          <w:sz w:val="20"/>
        </w:rPr>
        <w:t>duzeća i poslovne organizacije.</w:t>
      </w:r>
    </w:p>
    <w:p w:rsidR="00ED729A" w:rsidRDefault="00ED729A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Također će biti prihvaćene prijave kandidata iz više od jedne zemlje za prekogranične inicijative ako su njihove inicijative podup</w:t>
      </w:r>
      <w:r w:rsidR="00E65FF2">
        <w:rPr>
          <w:rFonts w:ascii="Verdana" w:hAnsi="Verdana"/>
          <w:sz w:val="20"/>
        </w:rPr>
        <w:t>rte u svim uključenim zemljama.</w:t>
      </w:r>
    </w:p>
    <w:p w:rsidR="00D07CCE" w:rsidRPr="00DA1676" w:rsidRDefault="00D07CCE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Cilj Europske nagrade za promicanje poduzetništva je nagraditi politike koja promiču poduzetništvo na lokalnoj, regionalnoj i nacionalnoj razini. Dakle, nagrada je otvorena svim tijelima javne vlasti koja su </w:t>
      </w:r>
      <w:r w:rsidR="00E65FF2">
        <w:rPr>
          <w:rFonts w:ascii="Verdana" w:hAnsi="Verdana"/>
          <w:sz w:val="20"/>
        </w:rPr>
        <w:t>zadužena za kreiranje politike.</w:t>
      </w:r>
    </w:p>
    <w:p w:rsidR="00D07CCE" w:rsidRPr="00DA1676" w:rsidRDefault="00D07CCE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Default="005646B3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</w:rPr>
        <w:t xml:space="preserve">Tijela javne vlasti </w:t>
      </w:r>
      <w:r>
        <w:rPr>
          <w:rFonts w:ascii="Verdana" w:hAnsi="Verdana"/>
          <w:sz w:val="20"/>
        </w:rPr>
        <w:t>su definirana u skladu s nacionalnim kontekstom svake zemlje sudionice te mogu obuhvaćati i institucije koje donose odluke o politikama, tijelima za financira</w:t>
      </w:r>
      <w:r w:rsidR="0003253D">
        <w:rPr>
          <w:rFonts w:ascii="Verdana" w:hAnsi="Verdana"/>
          <w:sz w:val="20"/>
        </w:rPr>
        <w:t>nje i organizacije za provedbu.</w:t>
      </w:r>
    </w:p>
    <w:p w:rsidR="00D07CCE" w:rsidRPr="00DA1676" w:rsidRDefault="00D07CCE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Nagrada je također otvorena javno-privatnim partnerstvima, odnosno "oblicima suradnje između tijela javne vlasti i privatnog sektora, koje imaju za cilj osigurati financiranje, izgradnju, obnovu, upravljanje ili održavanje infrastrukture ili pružanja usluga"</w:t>
      </w:r>
      <w:r>
        <w:rPr>
          <w:rStyle w:val="StyleFootnoteReferenceArial10pt"/>
          <w:rFonts w:ascii="Verdana" w:hAnsi="Verdana"/>
          <w:color w:val="auto"/>
          <w:sz w:val="20"/>
        </w:rPr>
        <w:footnoteReference w:id="4"/>
      </w:r>
      <w:r>
        <w:rPr>
          <w:rFonts w:ascii="Verdana" w:hAnsi="Verdana"/>
          <w:sz w:val="20"/>
        </w:rPr>
        <w:t>.</w:t>
      </w:r>
    </w:p>
    <w:p w:rsidR="00AE6091" w:rsidRPr="00DA1676" w:rsidRDefault="00AE6091" w:rsidP="004D0B7B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03253D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/>
          <w:sz w:val="20"/>
        </w:rPr>
        <w:t>Javno-privatna partnerstva</w:t>
      </w:r>
      <w:r w:rsidR="0003253D">
        <w:rPr>
          <w:rFonts w:ascii="Verdana" w:hAnsi="Verdana"/>
          <w:sz w:val="20"/>
        </w:rPr>
        <w:t xml:space="preserve"> obuhvaćaju sljedeće:</w:t>
      </w:r>
    </w:p>
    <w:p w:rsidR="005646B3" w:rsidRPr="00DA1676" w:rsidRDefault="005646B3" w:rsidP="0003253D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Financijs</w:t>
      </w:r>
      <w:r w:rsidR="0003253D">
        <w:rPr>
          <w:rFonts w:ascii="Verdana" w:hAnsi="Verdana"/>
          <w:sz w:val="20"/>
        </w:rPr>
        <w:t>ke aranžmane</w:t>
      </w:r>
      <w:r>
        <w:rPr>
          <w:rFonts w:ascii="Verdana" w:hAnsi="Verdana"/>
          <w:sz w:val="20"/>
        </w:rPr>
        <w:t xml:space="preserve"> kod kojih je privatni partner zadužen za provedbu politika koje s</w:t>
      </w:r>
      <w:r w:rsidR="0003253D">
        <w:rPr>
          <w:rFonts w:ascii="Verdana" w:hAnsi="Verdana"/>
          <w:sz w:val="20"/>
        </w:rPr>
        <w:t>u izradila tijela javne vlasti;</w:t>
      </w:r>
    </w:p>
    <w:p w:rsidR="005646B3" w:rsidRPr="00DA1676" w:rsidRDefault="005646B3" w:rsidP="0003253D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Dogovori između privatnog partnera i tijela javne vlasti u kojima je privatni partner uključen - zbog svoje stručnosti, znanja ili resursa - u procesu kreiranja politika, te</w:t>
      </w:r>
    </w:p>
    <w:p w:rsidR="005646B3" w:rsidRPr="00DA1676" w:rsidRDefault="005646B3" w:rsidP="0003253D">
      <w:pPr>
        <w:numPr>
          <w:ilvl w:val="0"/>
          <w:numId w:val="19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Izravna podrška, ne nužno financijske prirode, koje javno tijelo odobri partneru u privatnom sektoru u okviru određenog projekta. Za potrebe nag</w:t>
      </w:r>
      <w:r w:rsidR="0003253D">
        <w:rPr>
          <w:rFonts w:ascii="Verdana" w:hAnsi="Verdana"/>
          <w:sz w:val="20"/>
        </w:rPr>
        <w:t>rade, potpora treba biti jasna.</w:t>
      </w:r>
    </w:p>
    <w:p w:rsidR="00AE6091" w:rsidRPr="00DA1676" w:rsidRDefault="00AE6091" w:rsidP="00AE6091">
      <w:pPr>
        <w:autoSpaceDE w:val="0"/>
        <w:autoSpaceDN w:val="0"/>
        <w:adjustRightInd w:val="0"/>
        <w:spacing w:before="60"/>
        <w:ind w:left="360"/>
        <w:rPr>
          <w:rFonts w:ascii="Verdana" w:hAnsi="Verdana" w:cs="Arial"/>
          <w:sz w:val="20"/>
          <w:szCs w:val="20"/>
        </w:rPr>
      </w:pPr>
    </w:p>
    <w:p w:rsidR="005646B3" w:rsidRDefault="005646B3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Prijave</w:t>
      </w:r>
      <w:r w:rsidRPr="0003253D">
        <w:rPr>
          <w:rFonts w:ascii="Verdana" w:hAnsi="Verdana"/>
          <w:sz w:val="20"/>
        </w:rPr>
        <w:t xml:space="preserve"> se </w:t>
      </w:r>
      <w:r>
        <w:rPr>
          <w:rFonts w:ascii="Verdana" w:hAnsi="Verdana"/>
          <w:sz w:val="20"/>
          <w:u w:val="single"/>
        </w:rPr>
        <w:t xml:space="preserve">moraju odnositi na postojeće ili nedavne </w:t>
      </w:r>
      <w:r w:rsidR="0003253D">
        <w:rPr>
          <w:rFonts w:ascii="Verdana" w:hAnsi="Verdana"/>
          <w:sz w:val="20"/>
          <w:u w:val="single"/>
        </w:rPr>
        <w:t>projekte/</w:t>
      </w:r>
      <w:r>
        <w:rPr>
          <w:rFonts w:ascii="Verdana" w:hAnsi="Verdana"/>
          <w:sz w:val="20"/>
          <w:u w:val="single"/>
        </w:rPr>
        <w:t xml:space="preserve">inicijative </w:t>
      </w:r>
      <w:r w:rsidR="0003253D" w:rsidRPr="0003253D">
        <w:rPr>
          <w:rFonts w:ascii="Verdana" w:hAnsi="Verdana"/>
          <w:sz w:val="20"/>
          <w:u w:val="single"/>
        </w:rPr>
        <w:t xml:space="preserve">(koje su se provodile ili se provode u razdoblju od najmanje dvije godine) </w:t>
      </w:r>
      <w:r>
        <w:rPr>
          <w:rFonts w:ascii="Verdana" w:hAnsi="Verdana"/>
          <w:sz w:val="20"/>
          <w:u w:val="single"/>
        </w:rPr>
        <w:t>u izradi politika, poduzetništvu ili obrazovanju i utjecaj</w:t>
      </w:r>
      <w:r w:rsidR="0003253D">
        <w:rPr>
          <w:rFonts w:ascii="Verdana" w:hAnsi="Verdana"/>
          <w:sz w:val="20"/>
          <w:u w:val="single"/>
        </w:rPr>
        <w:t xml:space="preserve"> koji</w:t>
      </w:r>
      <w:r>
        <w:rPr>
          <w:rFonts w:ascii="Verdana" w:hAnsi="Verdana"/>
          <w:sz w:val="20"/>
          <w:u w:val="single"/>
        </w:rPr>
        <w:t xml:space="preserve"> je </w:t>
      </w:r>
      <w:r w:rsidR="0003253D" w:rsidRPr="0003253D">
        <w:rPr>
          <w:rFonts w:ascii="Verdana" w:hAnsi="Verdana"/>
          <w:sz w:val="20"/>
          <w:u w:val="single"/>
        </w:rPr>
        <w:t>provedba projekta/inicijative</w:t>
      </w:r>
      <w:r w:rsidR="0003253D">
        <w:rPr>
          <w:rFonts w:ascii="Verdana" w:hAnsi="Verdana"/>
          <w:sz w:val="20"/>
          <w:u w:val="single"/>
        </w:rPr>
        <w:t xml:space="preserve"> ostvario</w:t>
      </w:r>
      <w:r>
        <w:rPr>
          <w:rFonts w:ascii="Verdana" w:hAnsi="Verdana"/>
          <w:sz w:val="20"/>
          <w:u w:val="single"/>
        </w:rPr>
        <w:t xml:space="preserve"> na regiju ili mjesto na koje se prijava odnosi</w:t>
      </w:r>
      <w:r w:rsidR="0003253D">
        <w:rPr>
          <w:rFonts w:ascii="Verdana" w:hAnsi="Verdana"/>
          <w:sz w:val="20"/>
        </w:rPr>
        <w:t>.</w:t>
      </w:r>
    </w:p>
    <w:p w:rsidR="00D07CCE" w:rsidRPr="00DA1676" w:rsidRDefault="00D07CCE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 xml:space="preserve">Prijave na europskoj razini mogu se podnijeti </w:t>
      </w:r>
      <w:r>
        <w:rPr>
          <w:rFonts w:ascii="Verdana" w:hAnsi="Verdana"/>
          <w:sz w:val="20"/>
          <w:u w:val="single"/>
        </w:rPr>
        <w:t xml:space="preserve">na bilo kojem od službenih jezika EU do kraja radnog dana </w:t>
      </w:r>
      <w:r w:rsidR="00B2713D">
        <w:rPr>
          <w:rFonts w:ascii="Verdana" w:hAnsi="Verdana"/>
          <w:sz w:val="20"/>
          <w:u w:val="single"/>
        </w:rPr>
        <w:t>03</w:t>
      </w:r>
      <w:r w:rsidR="00590635">
        <w:rPr>
          <w:rFonts w:ascii="Verdana" w:hAnsi="Verdana"/>
          <w:sz w:val="20"/>
          <w:u w:val="single"/>
        </w:rPr>
        <w:t xml:space="preserve">. </w:t>
      </w:r>
      <w:r w:rsidR="00590635" w:rsidRPr="00590635">
        <w:rPr>
          <w:rFonts w:ascii="Verdana" w:hAnsi="Verdana"/>
          <w:sz w:val="20"/>
          <w:u w:val="single"/>
        </w:rPr>
        <w:t>srpanj</w:t>
      </w:r>
      <w:r w:rsidR="00FC2C2F">
        <w:rPr>
          <w:rFonts w:ascii="Verdana" w:hAnsi="Verdana"/>
          <w:sz w:val="20"/>
          <w:u w:val="single"/>
        </w:rPr>
        <w:t xml:space="preserve"> 2018</w:t>
      </w:r>
      <w:r>
        <w:rPr>
          <w:rFonts w:ascii="Verdana" w:hAnsi="Verdana"/>
          <w:sz w:val="20"/>
          <w:u w:val="single"/>
        </w:rPr>
        <w:t>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>Prijave moraju sadržavati</w:t>
      </w:r>
      <w:r>
        <w:rPr>
          <w:rFonts w:ascii="Verdana" w:hAnsi="Verdana"/>
          <w:sz w:val="20"/>
        </w:rPr>
        <w:t xml:space="preserve">: </w:t>
      </w:r>
    </w:p>
    <w:p w:rsidR="005646B3" w:rsidRDefault="00745AC1" w:rsidP="006B2DA6">
      <w:pPr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Kategoriju nagrade za koju se kandidat prijavljuje</w:t>
      </w:r>
    </w:p>
    <w:p w:rsidR="006B2DA6" w:rsidRPr="00DA1676" w:rsidRDefault="006B2DA6" w:rsidP="006B2DA6">
      <w:pPr>
        <w:numPr>
          <w:ilvl w:val="0"/>
          <w:numId w:val="25"/>
        </w:num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lastRenderedPageBreak/>
        <w:t>Obrazac za prijavu u word i u pdf obliku</w:t>
      </w:r>
    </w:p>
    <w:p w:rsidR="005646B3" w:rsidRPr="00DA1676" w:rsidRDefault="006B2DA6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3.</w:t>
      </w:r>
      <w:r>
        <w:tab/>
      </w:r>
      <w:r>
        <w:rPr>
          <w:rFonts w:ascii="Verdana" w:hAnsi="Verdana"/>
          <w:sz w:val="20"/>
        </w:rPr>
        <w:t>Case-study projekta, idealno uz priloženi lokalni ili regionalni primjer - uključujući, primjerice, analizu stanja, izazove, kreativna rješenja</w:t>
      </w:r>
      <w:r w:rsidR="0003253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/</w:t>
      </w:r>
      <w:r w:rsidR="0003253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poslovne strategije, provedbe, rezultate i budući plan provedbe</w:t>
      </w:r>
    </w:p>
    <w:p w:rsidR="005646B3" w:rsidRPr="00DA1676" w:rsidRDefault="006B2DA6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4.</w:t>
      </w:r>
      <w:r>
        <w:tab/>
      </w:r>
      <w:r>
        <w:rPr>
          <w:rFonts w:ascii="Verdana" w:hAnsi="Verdana"/>
          <w:sz w:val="20"/>
        </w:rPr>
        <w:t xml:space="preserve">Preporuku od strane lokalnog političara, poduzetnika ili profesora </w:t>
      </w:r>
      <w:r w:rsidR="0003253D">
        <w:rPr>
          <w:rFonts w:ascii="Verdana" w:hAnsi="Verdana"/>
          <w:sz w:val="20"/>
        </w:rPr>
        <w:t>(</w:t>
      </w:r>
      <w:r>
        <w:rPr>
          <w:rFonts w:ascii="Verdana" w:hAnsi="Verdana"/>
          <w:sz w:val="20"/>
        </w:rPr>
        <w:t>priložiti</w:t>
      </w:r>
      <w:r w:rsidR="0003253D">
        <w:rPr>
          <w:rFonts w:ascii="Verdana" w:hAnsi="Verdana"/>
          <w:sz w:val="20"/>
        </w:rPr>
        <w:t xml:space="preserve"> kao potpisan PDF</w:t>
      </w:r>
      <w:r>
        <w:rPr>
          <w:rFonts w:ascii="Verdana" w:hAnsi="Verdana"/>
          <w:sz w:val="20"/>
        </w:rPr>
        <w:t xml:space="preserve"> dokument</w:t>
      </w:r>
      <w:r w:rsidR="0003253D">
        <w:rPr>
          <w:rFonts w:ascii="Verdana" w:hAnsi="Verdana"/>
          <w:sz w:val="20"/>
        </w:rPr>
        <w:t>)</w:t>
      </w:r>
    </w:p>
    <w:p w:rsidR="005646B3" w:rsidRPr="00DA1676" w:rsidRDefault="006B2DA6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5.</w:t>
      </w:r>
      <w:r>
        <w:tab/>
      </w:r>
      <w:r w:rsidR="0003253D">
        <w:rPr>
          <w:rFonts w:ascii="Verdana" w:hAnsi="Verdana"/>
          <w:sz w:val="20"/>
        </w:rPr>
        <w:t>Kontakt podatke</w:t>
      </w:r>
      <w:r>
        <w:rPr>
          <w:rFonts w:ascii="Verdana" w:hAnsi="Verdana"/>
          <w:sz w:val="20"/>
        </w:rPr>
        <w:t xml:space="preserve"> </w:t>
      </w:r>
    </w:p>
    <w:p w:rsidR="005646B3" w:rsidRDefault="006B2DA6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6.</w:t>
      </w:r>
      <w:r>
        <w:tab/>
      </w:r>
      <w:r w:rsidR="0003253D">
        <w:t>(E</w:t>
      </w:r>
      <w:r>
        <w:rPr>
          <w:rFonts w:ascii="Verdana" w:hAnsi="Verdana"/>
          <w:sz w:val="20"/>
        </w:rPr>
        <w:t>lektronički</w:t>
      </w:r>
      <w:r w:rsidR="0003253D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 xml:space="preserve"> potpis predstavnika organizacije podnositelja</w:t>
      </w:r>
      <w:r w:rsidR="0003253D">
        <w:rPr>
          <w:rFonts w:ascii="Verdana" w:hAnsi="Verdana"/>
          <w:sz w:val="20"/>
        </w:rPr>
        <w:t xml:space="preserve"> prijave</w:t>
      </w:r>
    </w:p>
    <w:p w:rsidR="00A64D16" w:rsidRDefault="0003253D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7.</w:t>
      </w:r>
      <w:r>
        <w:rPr>
          <w:rFonts w:ascii="Verdana" w:hAnsi="Verdana"/>
          <w:sz w:val="20"/>
        </w:rPr>
        <w:tab/>
      </w:r>
      <w:r w:rsidR="006B2DA6">
        <w:rPr>
          <w:rFonts w:ascii="Verdana" w:hAnsi="Verdana"/>
          <w:sz w:val="20"/>
        </w:rPr>
        <w:t>Tiskani materijal nije dopušten na europskoj razini</w:t>
      </w:r>
    </w:p>
    <w:p w:rsidR="0003253D" w:rsidRPr="00DA1676" w:rsidRDefault="0003253D" w:rsidP="0003253D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03253D" w:rsidRDefault="005646B3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u w:val="single"/>
        </w:rPr>
        <w:t xml:space="preserve">Rok za </w:t>
      </w:r>
      <w:r w:rsidR="0003253D">
        <w:rPr>
          <w:rFonts w:ascii="Verdana" w:hAnsi="Verdana"/>
          <w:sz w:val="20"/>
          <w:u w:val="single"/>
        </w:rPr>
        <w:t>prihvat</w:t>
      </w:r>
      <w:r>
        <w:rPr>
          <w:rFonts w:ascii="Verdana" w:hAnsi="Verdana"/>
          <w:sz w:val="20"/>
          <w:u w:val="single"/>
        </w:rPr>
        <w:t xml:space="preserve"> prijava na nacionalnoj razini</w:t>
      </w:r>
      <w:r>
        <w:rPr>
          <w:rFonts w:ascii="Verdana" w:hAnsi="Verdana"/>
          <w:b/>
          <w:sz w:val="20"/>
          <w:u w:val="single"/>
        </w:rPr>
        <w:t xml:space="preserve"> </w:t>
      </w:r>
      <w:r w:rsidRPr="0003253D">
        <w:rPr>
          <w:rFonts w:ascii="Verdana" w:hAnsi="Verdana"/>
          <w:sz w:val="20"/>
          <w:u w:val="single"/>
        </w:rPr>
        <w:t>odrediti će nacionalni koordinator</w:t>
      </w:r>
      <w:r w:rsidR="0003253D" w:rsidRPr="0003253D">
        <w:rPr>
          <w:rFonts w:ascii="Verdana" w:hAnsi="Verdana"/>
          <w:sz w:val="20"/>
        </w:rPr>
        <w:t>.</w:t>
      </w:r>
    </w:p>
    <w:p w:rsidR="008D0EED" w:rsidRPr="00DA1676" w:rsidRDefault="008D0EED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664703" w:rsidRPr="00DA1676" w:rsidRDefault="005646B3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/>
          <w:sz w:val="20"/>
          <w:u w:val="single"/>
        </w:rPr>
        <w:t xml:space="preserve">Rok za prijem elektroničkih prijava na europskoj razini je kraj radnog dana </w:t>
      </w:r>
      <w:r w:rsidR="00B2713D">
        <w:rPr>
          <w:rFonts w:ascii="Verdana" w:hAnsi="Verdana"/>
          <w:sz w:val="20"/>
          <w:u w:val="single"/>
        </w:rPr>
        <w:t>03</w:t>
      </w:r>
      <w:r w:rsidR="00E064B0" w:rsidRPr="00E064B0">
        <w:rPr>
          <w:rFonts w:ascii="Verdana" w:hAnsi="Verdana"/>
          <w:sz w:val="20"/>
          <w:u w:val="single"/>
        </w:rPr>
        <w:t xml:space="preserve">. </w:t>
      </w:r>
      <w:r w:rsidR="008D1EFE">
        <w:rPr>
          <w:rFonts w:ascii="Verdana" w:hAnsi="Verdana"/>
          <w:sz w:val="20"/>
          <w:u w:val="single"/>
        </w:rPr>
        <w:t>s</w:t>
      </w:r>
      <w:r w:rsidR="00417B71" w:rsidRPr="00417B71">
        <w:rPr>
          <w:rFonts w:ascii="Verdana" w:hAnsi="Verdana"/>
          <w:sz w:val="20"/>
          <w:u w:val="single"/>
        </w:rPr>
        <w:t>rpanj</w:t>
      </w:r>
      <w:r w:rsidR="00FC2C2F">
        <w:rPr>
          <w:rFonts w:ascii="Verdana" w:hAnsi="Verdana"/>
          <w:sz w:val="20"/>
          <w:u w:val="single"/>
        </w:rPr>
        <w:t xml:space="preserve"> 201</w:t>
      </w:r>
      <w:r w:rsidR="00880DEF">
        <w:rPr>
          <w:rFonts w:ascii="Verdana" w:hAnsi="Verdana"/>
          <w:sz w:val="20"/>
          <w:u w:val="single"/>
        </w:rPr>
        <w:t>9</w:t>
      </w:r>
      <w:r>
        <w:rPr>
          <w:rFonts w:ascii="Verdana" w:hAnsi="Verdana"/>
          <w:sz w:val="20"/>
          <w:u w:val="single"/>
        </w:rPr>
        <w:t>.</w:t>
      </w:r>
    </w:p>
    <w:p w:rsidR="00AE6091" w:rsidRPr="00DA1676" w:rsidRDefault="00AE6091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AE6091" w:rsidRPr="00DA1676" w:rsidRDefault="00AE6091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61" w:name="_Toc158800212"/>
      <w:bookmarkStart w:id="62" w:name="_Toc158800424"/>
      <w:bookmarkStart w:id="63" w:name="_Toc158800446"/>
      <w:bookmarkStart w:id="64" w:name="_Toc158801314"/>
      <w:bookmarkStart w:id="65" w:name="_Toc377131790"/>
      <w:r>
        <w:rPr>
          <w:rFonts w:ascii="Verdana" w:hAnsi="Verdana"/>
          <w:color w:val="auto"/>
        </w:rPr>
        <w:t>2.5. Kriteriji za dodjelu nagrade</w:t>
      </w:r>
      <w:bookmarkEnd w:id="61"/>
      <w:bookmarkEnd w:id="62"/>
      <w:bookmarkEnd w:id="63"/>
      <w:bookmarkEnd w:id="64"/>
      <w:bookmarkEnd w:id="65"/>
    </w:p>
    <w:p w:rsidR="005646B3" w:rsidRPr="00DA1676" w:rsidRDefault="005646B3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Nakon što je za određenu inicijativu</w:t>
      </w:r>
      <w:r w:rsidR="00A26E15">
        <w:rPr>
          <w:rFonts w:ascii="Verdana" w:hAnsi="Verdana"/>
          <w:sz w:val="20"/>
        </w:rPr>
        <w:t>/projekta</w:t>
      </w:r>
      <w:r>
        <w:rPr>
          <w:rFonts w:ascii="Verdana" w:hAnsi="Verdana"/>
          <w:sz w:val="20"/>
        </w:rPr>
        <w:t xml:space="preserve"> zaključeno da je prihvatljiva za kandidaturu, bit će vrednovana na temelju njez</w:t>
      </w:r>
      <w:r w:rsidR="00A26E15">
        <w:rPr>
          <w:rFonts w:ascii="Verdana" w:hAnsi="Verdana"/>
          <w:sz w:val="20"/>
        </w:rPr>
        <w:t>inih poduzetničkih vrijednosti.</w:t>
      </w:r>
    </w:p>
    <w:p w:rsidR="005646B3" w:rsidRPr="00DA1676" w:rsidRDefault="005646B3" w:rsidP="00745AC1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Bodovi će se dodjeljivati svakom kandidat</w:t>
      </w:r>
      <w:r w:rsidR="00A26E15">
        <w:rPr>
          <w:rFonts w:ascii="Verdana" w:hAnsi="Verdana"/>
          <w:sz w:val="20"/>
        </w:rPr>
        <w:t>u temeljem sljedećih kriterija:</w:t>
      </w:r>
    </w:p>
    <w:p w:rsidR="005646B3" w:rsidRPr="00DA1676" w:rsidRDefault="005646B3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1.</w:t>
      </w:r>
      <w:r>
        <w:tab/>
      </w:r>
      <w:r>
        <w:rPr>
          <w:rFonts w:ascii="Verdana" w:hAnsi="Verdana"/>
          <w:sz w:val="20"/>
          <w:u w:val="single"/>
        </w:rPr>
        <w:t>Originalnost i izvedivost</w:t>
      </w:r>
      <w:r>
        <w:rPr>
          <w:rFonts w:ascii="Verdana" w:hAnsi="Verdana"/>
          <w:sz w:val="20"/>
        </w:rPr>
        <w:t>: Zašto taj projekt predstavlja uspjeh?</w:t>
      </w:r>
      <w:r w:rsidR="00A26E15">
        <w:rPr>
          <w:rFonts w:ascii="Verdana" w:hAnsi="Verdana"/>
          <w:sz w:val="20"/>
        </w:rPr>
        <w:t xml:space="preserve"> Koji su mu inovativni aspekti?</w:t>
      </w:r>
    </w:p>
    <w:p w:rsidR="005646B3" w:rsidRPr="00DA1676" w:rsidRDefault="005646B3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2.</w:t>
      </w:r>
      <w:r>
        <w:tab/>
      </w:r>
      <w:r>
        <w:rPr>
          <w:rFonts w:ascii="Verdana" w:hAnsi="Verdana"/>
          <w:sz w:val="20"/>
          <w:u w:val="single"/>
        </w:rPr>
        <w:t>Utjecaj na lokalno gospodarstvo</w:t>
      </w:r>
      <w:r>
        <w:rPr>
          <w:rFonts w:ascii="Verdana" w:hAnsi="Verdana"/>
          <w:sz w:val="20"/>
        </w:rPr>
        <w:t>: Tvrdnje o uspješnosti potkri</w:t>
      </w:r>
      <w:r w:rsidR="00A26E15">
        <w:rPr>
          <w:rFonts w:ascii="Verdana" w:hAnsi="Verdana"/>
          <w:sz w:val="20"/>
        </w:rPr>
        <w:t>jepiti brojčanim pokazateljima.</w:t>
      </w:r>
    </w:p>
    <w:p w:rsidR="005646B3" w:rsidRPr="00DA1676" w:rsidRDefault="005646B3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3.</w:t>
      </w:r>
      <w:r>
        <w:tab/>
      </w:r>
      <w:r>
        <w:rPr>
          <w:rFonts w:ascii="Verdana" w:hAnsi="Verdana"/>
          <w:sz w:val="20"/>
          <w:u w:val="single"/>
        </w:rPr>
        <w:t>Poboljšanje odnosa lokalnih dionika</w:t>
      </w:r>
      <w:r>
        <w:rPr>
          <w:rFonts w:ascii="Verdana" w:hAnsi="Verdana"/>
          <w:sz w:val="20"/>
        </w:rPr>
        <w:t xml:space="preserve">: Je li </w:t>
      </w:r>
      <w:r w:rsidR="00A26E15">
        <w:rPr>
          <w:rFonts w:ascii="Verdana" w:hAnsi="Verdana"/>
          <w:sz w:val="20"/>
        </w:rPr>
        <w:t>veći broj</w:t>
      </w:r>
      <w:r>
        <w:rPr>
          <w:rFonts w:ascii="Verdana" w:hAnsi="Verdana"/>
          <w:sz w:val="20"/>
        </w:rPr>
        <w:t xml:space="preserve"> dionika imao koristi od provedbe ove inicijative? Zašto su bili uključeni i koja je bil</w:t>
      </w:r>
      <w:r w:rsidR="00A26E15">
        <w:rPr>
          <w:rFonts w:ascii="Verdana" w:hAnsi="Verdana"/>
          <w:sz w:val="20"/>
        </w:rPr>
        <w:t>a razina njihovog sudjelovanja?</w:t>
      </w:r>
    </w:p>
    <w:p w:rsidR="005646B3" w:rsidRDefault="005646B3" w:rsidP="00745AC1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4.</w:t>
      </w:r>
      <w:r>
        <w:tab/>
      </w:r>
      <w:r>
        <w:rPr>
          <w:rFonts w:ascii="Verdana" w:hAnsi="Verdana"/>
          <w:sz w:val="20"/>
          <w:u w:val="single"/>
        </w:rPr>
        <w:t>Prenosivost</w:t>
      </w:r>
      <w:r>
        <w:rPr>
          <w:rFonts w:ascii="Verdana" w:hAnsi="Verdana"/>
          <w:sz w:val="20"/>
        </w:rPr>
        <w:t>: Može li se taj pristup ponoviti</w:t>
      </w:r>
      <w:r w:rsidR="00A26E15">
        <w:rPr>
          <w:rFonts w:ascii="Verdana" w:hAnsi="Verdana"/>
          <w:sz w:val="20"/>
        </w:rPr>
        <w:t xml:space="preserve"> u regiji ili drugdje u Europi?</w:t>
      </w:r>
    </w:p>
    <w:p w:rsidR="008D0EED" w:rsidRDefault="008D0EED" w:rsidP="00A26E15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A26E15" w:rsidRDefault="00A26E15" w:rsidP="00A26E15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</w:p>
    <w:p w:rsidR="005646B3" w:rsidRPr="00DA1676" w:rsidRDefault="005646B3" w:rsidP="00076BDD">
      <w:pPr>
        <w:pStyle w:val="Heading1"/>
        <w:rPr>
          <w:rFonts w:ascii="Verdana" w:hAnsi="Verdana"/>
          <w:color w:val="auto"/>
        </w:rPr>
      </w:pPr>
      <w:bookmarkStart w:id="66" w:name="_Toc158800213"/>
      <w:bookmarkStart w:id="67" w:name="_Toc158800425"/>
      <w:bookmarkStart w:id="68" w:name="_Toc158800447"/>
      <w:bookmarkStart w:id="69" w:name="_Toc158801315"/>
      <w:bookmarkStart w:id="70" w:name="_Toc377131791"/>
      <w:r>
        <w:rPr>
          <w:rFonts w:ascii="Verdana" w:hAnsi="Verdana"/>
          <w:color w:val="auto"/>
        </w:rPr>
        <w:t>3. NACIONALNO VREDNOVANJE I ODABIR</w:t>
      </w:r>
      <w:bookmarkEnd w:id="66"/>
      <w:bookmarkEnd w:id="67"/>
      <w:bookmarkEnd w:id="68"/>
      <w:bookmarkEnd w:id="69"/>
      <w:bookmarkEnd w:id="70"/>
    </w:p>
    <w:p w:rsidR="001A53BF" w:rsidRPr="00DA1676" w:rsidRDefault="001A53BF" w:rsidP="00076BDD">
      <w:pPr>
        <w:pStyle w:val="Heading2"/>
        <w:rPr>
          <w:rFonts w:ascii="Verdana" w:hAnsi="Verdana"/>
          <w:color w:val="auto"/>
        </w:rPr>
      </w:pPr>
      <w:bookmarkStart w:id="71" w:name="_Toc158800214"/>
      <w:bookmarkStart w:id="72" w:name="_Toc158800426"/>
      <w:bookmarkStart w:id="73" w:name="_Toc158800448"/>
      <w:bookmarkStart w:id="74" w:name="_Toc158801316"/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75" w:name="_Toc377131792"/>
      <w:r>
        <w:rPr>
          <w:rFonts w:ascii="Verdana" w:hAnsi="Verdana"/>
          <w:color w:val="auto"/>
        </w:rPr>
        <w:t>3.1. Kriteriji prihvatljivosti</w:t>
      </w:r>
      <w:bookmarkEnd w:id="71"/>
      <w:bookmarkEnd w:id="72"/>
      <w:bookmarkEnd w:id="73"/>
      <w:bookmarkEnd w:id="74"/>
      <w:bookmarkEnd w:id="75"/>
    </w:p>
    <w:p w:rsidR="00664703" w:rsidRPr="00DA1676" w:rsidRDefault="00664703" w:rsidP="005646B3">
      <w:pPr>
        <w:autoSpaceDE w:val="0"/>
        <w:autoSpaceDN w:val="0"/>
        <w:adjustRightInd w:val="0"/>
        <w:outlineLvl w:val="0"/>
        <w:rPr>
          <w:rFonts w:ascii="Verdana" w:hAnsi="Verdana" w:cs="Arial"/>
          <w:sz w:val="22"/>
          <w:szCs w:val="22"/>
        </w:rPr>
      </w:pP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14"/>
        <w:gridCol w:w="657"/>
        <w:gridCol w:w="658"/>
      </w:tblGrid>
      <w:tr w:rsidR="00745AC1" w:rsidRPr="00DA1676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b/>
                <w:sz w:val="22"/>
              </w:rPr>
              <w:t>Pitanja prihvatljivosti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Da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>Ne</w:t>
            </w: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prijava primljena na dan ili prije isteka roka?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zakonski zastupnik potpisao obrazac za prijavu?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obrazac za prijavu potpuno popunjen i potpisan?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3269A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Nalazi li se sjedište kandidata u jednoj od 28 država članica ili pridruženih zemalja u okviru Programa za konkurentnost i inovacije (CIP), tj. u Islandu, Norveškoj, Srbiji ili Turskoj?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6B2DA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sudionik prijavio samo jednu inicijativu za samo jednu kategoriju nagrada?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7E5E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5E" w:rsidRPr="00DA1676" w:rsidRDefault="00BC7E5E" w:rsidP="006B2DA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priroda svakog javno-privatnog partnerstva objašnjena?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5E" w:rsidRPr="00DA1676" w:rsidRDefault="00BC7E5E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5E" w:rsidRPr="00DA1676" w:rsidRDefault="00BC7E5E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6B2DA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riječ o postojećoj ili nedavnoj inicijativi koja je trajala u razdoblju od dvije godine?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45AC1" w:rsidRPr="00DA1676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Je li kandidatura podržana od strane vanjskog poduzetnika, političara ili profesora?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AC1" w:rsidRPr="00DA1676" w:rsidRDefault="00745AC1" w:rsidP="005A58EF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646B3" w:rsidRDefault="005646B3" w:rsidP="001A53BF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Ako su sva pitanja odgovorena s "D</w:t>
      </w:r>
      <w:r w:rsidR="0011388E">
        <w:rPr>
          <w:rFonts w:ascii="Verdana" w:hAnsi="Verdana"/>
          <w:sz w:val="20"/>
        </w:rPr>
        <w:t>a", prijava će biti prihvaćena.</w:t>
      </w:r>
    </w:p>
    <w:p w:rsidR="008D0EED" w:rsidRPr="00DA1676" w:rsidRDefault="008D0EED" w:rsidP="001A53BF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5646B3" w:rsidRDefault="005646B3" w:rsidP="005A58EF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Ne zadovolji li određena prijava gore navedene kriterije prihvatljivosti, nacionalna komisija za izbor može odlučiti zatražiti da kandidat izvši potrebne izmjene, a što potpuno ovisi o procjeni komisije za izbor, raspo</w:t>
      </w:r>
      <w:r w:rsidR="0011388E">
        <w:rPr>
          <w:rFonts w:ascii="Verdana" w:hAnsi="Verdana"/>
          <w:sz w:val="20"/>
        </w:rPr>
        <w:t>loživom vremenu i dobroj volji.</w:t>
      </w:r>
    </w:p>
    <w:p w:rsidR="008D0EED" w:rsidRPr="00DA1676" w:rsidRDefault="008D0EED" w:rsidP="005A58EF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szCs w:val="20"/>
        </w:rPr>
      </w:pPr>
    </w:p>
    <w:p w:rsidR="005646B3" w:rsidRPr="00DA1676" w:rsidRDefault="005646B3" w:rsidP="005A58EF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Nakon što se prijava usvoji kao prihvatljiva, bit</w:t>
      </w:r>
      <w:r w:rsidR="0011388E">
        <w:rPr>
          <w:rFonts w:ascii="Verdana" w:hAnsi="Verdana"/>
          <w:sz w:val="20"/>
        </w:rPr>
        <w:t>i</w:t>
      </w:r>
      <w:r>
        <w:rPr>
          <w:rFonts w:ascii="Verdana" w:hAnsi="Verdana"/>
          <w:sz w:val="20"/>
        </w:rPr>
        <w:t xml:space="preserve"> će proslijeđena n</w:t>
      </w:r>
      <w:r w:rsidR="0011388E">
        <w:rPr>
          <w:rFonts w:ascii="Verdana" w:hAnsi="Verdana"/>
          <w:sz w:val="20"/>
        </w:rPr>
        <w:t>a odabir na nacionalnoj razini.</w:t>
      </w:r>
    </w:p>
    <w:p w:rsidR="00A60476" w:rsidRPr="00DA1676" w:rsidRDefault="00A60476" w:rsidP="005A58E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76" w:name="_Toc158800215"/>
      <w:bookmarkStart w:id="77" w:name="_Toc158800427"/>
      <w:bookmarkStart w:id="78" w:name="_Toc158800449"/>
      <w:bookmarkStart w:id="79" w:name="_Toc158801317"/>
      <w:bookmarkStart w:id="80" w:name="_Toc377131793"/>
      <w:r>
        <w:rPr>
          <w:rFonts w:ascii="Verdana" w:hAnsi="Verdana"/>
          <w:color w:val="auto"/>
        </w:rPr>
        <w:t>3.2. Kriteriji za odabir</w:t>
      </w:r>
      <w:bookmarkEnd w:id="76"/>
      <w:bookmarkEnd w:id="77"/>
      <w:bookmarkEnd w:id="78"/>
      <w:bookmarkEnd w:id="79"/>
      <w:bookmarkEnd w:id="80"/>
    </w:p>
    <w:p w:rsidR="005646B3" w:rsidRPr="00DA1676" w:rsidRDefault="005646B3" w:rsidP="005A58EF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Svaka prijava će se procijeniti usporedbom s drugim prijavama u istoj kategoriji. Može se u</w:t>
      </w:r>
      <w:r w:rsidR="0011388E">
        <w:rPr>
          <w:rFonts w:ascii="Verdana" w:hAnsi="Verdana"/>
          <w:sz w:val="20"/>
        </w:rPr>
        <w:t>potrijebiti sljedeća tablica: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79"/>
        <w:gridCol w:w="1550"/>
      </w:tblGrid>
      <w:tr w:rsidR="005646B3" w:rsidRPr="00DA1676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</w:rPr>
              <w:t>Pitanja za odabir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11388E" w:rsidRDefault="005646B3" w:rsidP="005A58E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1388E">
              <w:rPr>
                <w:rFonts w:ascii="Verdana" w:hAnsi="Verdana"/>
                <w:b/>
                <w:sz w:val="20"/>
                <w:szCs w:val="20"/>
              </w:rPr>
              <w:t>Maksimalne ocjene</w:t>
            </w:r>
          </w:p>
        </w:tc>
      </w:tr>
      <w:tr w:rsidR="005646B3" w:rsidRPr="00DA1676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11388E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Originalnost i izvedivost: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inici</w:t>
            </w:r>
            <w:r w:rsidR="0011388E">
              <w:rPr>
                <w:rFonts w:ascii="Verdana" w:hAnsi="Verdana"/>
                <w:sz w:val="20"/>
              </w:rPr>
              <w:t>jativa originalna i inovativna?</w:t>
            </w:r>
          </w:p>
          <w:p w:rsidR="005646B3" w:rsidRPr="00DA1676" w:rsidRDefault="0011388E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Zašto se smatra uspješnom?</w:t>
            </w:r>
          </w:p>
          <w:p w:rsidR="005646B3" w:rsidRPr="00DA1676" w:rsidRDefault="005646B3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A58E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20 bodova</w:t>
            </w:r>
          </w:p>
        </w:tc>
      </w:tr>
      <w:tr w:rsidR="005646B3" w:rsidRPr="00DA1676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U</w:t>
            </w:r>
            <w:r w:rsidR="0011388E">
              <w:rPr>
                <w:rFonts w:ascii="Verdana" w:hAnsi="Verdana"/>
                <w:sz w:val="20"/>
              </w:rPr>
              <w:t>tjecaj na lokalno gospodarstvo: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Koliki je utjecaj inici</w:t>
            </w:r>
            <w:r w:rsidR="0011388E">
              <w:rPr>
                <w:rFonts w:ascii="Verdana" w:hAnsi="Verdana"/>
                <w:sz w:val="20"/>
              </w:rPr>
              <w:t>jative na lokalno gospodarstvo?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</w:t>
            </w:r>
            <w:r w:rsidR="0011388E">
              <w:rPr>
                <w:rFonts w:ascii="Verdana" w:hAnsi="Verdana"/>
                <w:sz w:val="20"/>
              </w:rPr>
              <w:t xml:space="preserve"> li stvorila nova radna mjesta?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in</w:t>
            </w:r>
            <w:r w:rsidR="0011388E">
              <w:rPr>
                <w:rFonts w:ascii="Verdana" w:hAnsi="Verdana"/>
                <w:sz w:val="20"/>
              </w:rPr>
              <w:t>icijativa održiva u budućnosti?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Koji je nje</w:t>
            </w:r>
            <w:r w:rsidR="0011388E">
              <w:rPr>
                <w:rFonts w:ascii="Verdana" w:hAnsi="Verdana"/>
                <w:sz w:val="20"/>
              </w:rPr>
              <w:t>zin pozitivni dugoročni učinak?</w:t>
            </w:r>
          </w:p>
          <w:p w:rsidR="005646B3" w:rsidRPr="00DA1676" w:rsidRDefault="005646B3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A58E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30 bodova</w:t>
            </w:r>
          </w:p>
        </w:tc>
      </w:tr>
      <w:tr w:rsidR="005646B3" w:rsidRPr="00DA1676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Pobol</w:t>
            </w:r>
            <w:r w:rsidR="0011388E">
              <w:rPr>
                <w:rFonts w:ascii="Verdana" w:hAnsi="Verdana"/>
                <w:sz w:val="20"/>
              </w:rPr>
              <w:t>jšanje odnosa lokalnih dionika: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Sudjeluje li loka</w:t>
            </w:r>
            <w:r w:rsidR="0011388E">
              <w:rPr>
                <w:rFonts w:ascii="Verdana" w:hAnsi="Verdana"/>
                <w:sz w:val="20"/>
              </w:rPr>
              <w:t>lno stanovništvo u inicijativi?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ostvarena dobrobit za za</w:t>
            </w:r>
            <w:r w:rsidR="0011388E">
              <w:rPr>
                <w:rFonts w:ascii="Verdana" w:hAnsi="Verdana"/>
                <w:sz w:val="20"/>
              </w:rPr>
              <w:t>jednice u nepovoljnom položaju?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Poštuju li se lokalne kulturne, ekološke i socijalne značajke?</w:t>
            </w:r>
          </w:p>
          <w:p w:rsidR="005646B3" w:rsidRPr="00DA1676" w:rsidRDefault="005646B3" w:rsidP="005A58EF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A58E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25 bodova</w:t>
            </w:r>
          </w:p>
        </w:tc>
      </w:tr>
      <w:tr w:rsidR="005646B3" w:rsidRPr="00DA1676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11388E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Prenosivost: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 xml:space="preserve">Može li se taj </w:t>
            </w:r>
            <w:r w:rsidR="0011388E">
              <w:rPr>
                <w:rFonts w:ascii="Verdana" w:hAnsi="Verdana"/>
                <w:sz w:val="20"/>
              </w:rPr>
              <w:t>pristup ponoviti unutar regije?</w:t>
            </w:r>
          </w:p>
          <w:p w:rsidR="005646B3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Može li se taj prist</w:t>
            </w:r>
            <w:r w:rsidR="0011388E">
              <w:rPr>
                <w:rFonts w:ascii="Verdana" w:hAnsi="Verdana"/>
                <w:sz w:val="20"/>
              </w:rPr>
              <w:t>up ponoviti i drugdje u Europi?</w:t>
            </w:r>
          </w:p>
          <w:p w:rsidR="005646B3" w:rsidRPr="00DA1676" w:rsidRDefault="0011388E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Je li inicijativa nadahnjujuća?</w:t>
            </w:r>
          </w:p>
          <w:p w:rsidR="005A58EF" w:rsidRPr="00DA1676" w:rsidRDefault="005646B3" w:rsidP="005A58EF">
            <w:pPr>
              <w:numPr>
                <w:ilvl w:val="0"/>
                <w:numId w:val="20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Razvijaju li se kakvi odnosi/partnerstva s ciljem dijeljenja naučenih lekcija?</w:t>
            </w:r>
          </w:p>
          <w:p w:rsidR="005646B3" w:rsidRPr="00DA1676" w:rsidRDefault="005646B3" w:rsidP="005646B3">
            <w:pPr>
              <w:autoSpaceDE w:val="0"/>
              <w:autoSpaceDN w:val="0"/>
              <w:adjustRightInd w:val="0"/>
              <w:rPr>
                <w:rFonts w:ascii="Verdana" w:hAnsi="Verdana" w:cs="Arial"/>
                <w:sz w:val="6"/>
                <w:szCs w:val="6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6B3" w:rsidRPr="00DA1676" w:rsidRDefault="005646B3" w:rsidP="005A58EF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</w:rPr>
              <w:t>25 bodova</w:t>
            </w:r>
          </w:p>
        </w:tc>
      </w:tr>
    </w:tbl>
    <w:p w:rsidR="005646B3" w:rsidRDefault="005646B3" w:rsidP="001A53BF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Prijava s najvećim ukupnim zbrojem smatra se pobje</w:t>
      </w:r>
      <w:r w:rsidR="0011388E">
        <w:rPr>
          <w:rFonts w:ascii="Verdana" w:hAnsi="Verdana"/>
          <w:sz w:val="20"/>
        </w:rPr>
        <w:t>dnikom po pojedinoj kategoriji.</w:t>
      </w:r>
    </w:p>
    <w:p w:rsidR="008D0EED" w:rsidRPr="00DA1676" w:rsidRDefault="008D0EED" w:rsidP="001A53BF">
      <w:pPr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5646B3" w:rsidRPr="00DA1676" w:rsidRDefault="005646B3" w:rsidP="005A58EF">
      <w:pPr>
        <w:autoSpaceDE w:val="0"/>
        <w:autoSpaceDN w:val="0"/>
        <w:adjustRightInd w:val="0"/>
        <w:spacing w:before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>Komisija za izbor može odlučiti rasporediti prijavu u drugu kategoriju nagrada u odnosu na on</w:t>
      </w:r>
      <w:r w:rsidR="0011388E">
        <w:rPr>
          <w:rFonts w:ascii="Verdana" w:hAnsi="Verdana"/>
          <w:sz w:val="20"/>
        </w:rPr>
        <w:t>u za koju je prijava podnesena.</w:t>
      </w:r>
    </w:p>
    <w:p w:rsidR="00A60476" w:rsidRPr="00DA1676" w:rsidRDefault="00A60476" w:rsidP="005646B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5646B3" w:rsidRPr="00DA1676" w:rsidRDefault="005646B3" w:rsidP="00076BDD">
      <w:pPr>
        <w:pStyle w:val="Heading2"/>
        <w:rPr>
          <w:rFonts w:ascii="Verdana" w:hAnsi="Verdana"/>
          <w:color w:val="auto"/>
        </w:rPr>
      </w:pPr>
      <w:bookmarkStart w:id="81" w:name="_Toc158800216"/>
      <w:bookmarkStart w:id="82" w:name="_Toc158800428"/>
      <w:bookmarkStart w:id="83" w:name="_Toc158800450"/>
      <w:bookmarkStart w:id="84" w:name="_Toc158801318"/>
      <w:bookmarkStart w:id="85" w:name="_Toc377131794"/>
      <w:r>
        <w:rPr>
          <w:rFonts w:ascii="Verdana" w:hAnsi="Verdana"/>
          <w:color w:val="auto"/>
        </w:rPr>
        <w:t>3.3. Odabir kandidata</w:t>
      </w:r>
      <w:bookmarkEnd w:id="81"/>
      <w:bookmarkEnd w:id="82"/>
      <w:bookmarkEnd w:id="83"/>
      <w:bookmarkEnd w:id="84"/>
      <w:bookmarkEnd w:id="85"/>
      <w:r>
        <w:rPr>
          <w:rFonts w:ascii="Verdana" w:hAnsi="Verdana"/>
          <w:color w:val="auto"/>
        </w:rPr>
        <w:t xml:space="preserve"> </w:t>
      </w:r>
    </w:p>
    <w:p w:rsidR="004F519C" w:rsidRPr="00DA1676" w:rsidRDefault="005646B3" w:rsidP="005A58EF">
      <w:pPr>
        <w:autoSpaceDE w:val="0"/>
        <w:autoSpaceDN w:val="0"/>
        <w:adjustRightInd w:val="0"/>
        <w:spacing w:before="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</w:rPr>
        <w:t>Najviše  dvije prijave po pojedinoj kategoriji iz nacionalne faze proslijediti će se kao predstavnici zemlje na razini Europe.</w:t>
      </w:r>
    </w:p>
    <w:sectPr w:rsidR="004F519C" w:rsidRPr="00DA1676" w:rsidSect="00614601">
      <w:headerReference w:type="even" r:id="rId13"/>
      <w:headerReference w:type="default" r:id="rId14"/>
      <w:headerReference w:type="first" r:id="rId15"/>
      <w:pgSz w:w="12240" w:h="15840"/>
      <w:pgMar w:top="899" w:right="1800" w:bottom="89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E3" w:rsidRDefault="00C235E3">
      <w:r>
        <w:separator/>
      </w:r>
    </w:p>
  </w:endnote>
  <w:endnote w:type="continuationSeparator" w:id="0">
    <w:p w:rsidR="00C235E3" w:rsidRDefault="00C235E3">
      <w:r>
        <w:continuationSeparator/>
      </w:r>
    </w:p>
  </w:endnote>
  <w:endnote w:type="continuationNotice" w:id="1">
    <w:p w:rsidR="00C235E3" w:rsidRDefault="00C23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E3" w:rsidRDefault="00C235E3">
      <w:r>
        <w:separator/>
      </w:r>
    </w:p>
  </w:footnote>
  <w:footnote w:type="continuationSeparator" w:id="0">
    <w:p w:rsidR="00C235E3" w:rsidRDefault="00C235E3">
      <w:r>
        <w:continuationSeparator/>
      </w:r>
    </w:p>
  </w:footnote>
  <w:footnote w:type="continuationNotice" w:id="1">
    <w:p w:rsidR="00C235E3" w:rsidRDefault="00C235E3"/>
  </w:footnote>
  <w:footnote w:id="2">
    <w:p w:rsidR="003269A3" w:rsidRDefault="003269A3">
      <w:pPr>
        <w:pStyle w:val="FootnoteText"/>
      </w:pPr>
      <w:r>
        <w:rPr>
          <w:rStyle w:val="StyleFootnoteReferenceArial10pt"/>
          <w:sz w:val="20"/>
        </w:rPr>
        <w:footnoteRef/>
      </w:r>
      <w:r>
        <w:t xml:space="preserve"> </w:t>
      </w:r>
      <w:r>
        <w:rPr>
          <w:rFonts w:ascii="Arial" w:hAnsi="Arial"/>
          <w:color w:val="000000"/>
          <w:sz w:val="18"/>
        </w:rPr>
        <w:t>Austrija, Belgija, Bugarska,</w:t>
      </w:r>
      <w:r w:rsidR="006233F4">
        <w:rPr>
          <w:rFonts w:ascii="Arial" w:hAnsi="Arial"/>
          <w:color w:val="000000"/>
          <w:sz w:val="18"/>
        </w:rPr>
        <w:t xml:space="preserve"> </w:t>
      </w:r>
      <w:r w:rsidR="006233F4" w:rsidRPr="006233F4">
        <w:rPr>
          <w:color w:val="000000"/>
          <w:sz w:val="18"/>
        </w:rPr>
        <w:t>Hrvatska</w:t>
      </w:r>
      <w:r>
        <w:rPr>
          <w:rFonts w:ascii="Arial" w:hAnsi="Arial"/>
          <w:color w:val="000000"/>
          <w:sz w:val="18"/>
        </w:rPr>
        <w:t xml:space="preserve"> Cipar, Češka Republika, Danska, Estonija, Finska, Francuska, Njemačka, Grčka, Mađarska, Irska, Italija, Latvija, Litva, Luksemburg, Malta, Nizozemska, Poljska, Portugal, Rumunjska, Slovačka, Slovenija, Španjolska, Švedska, Ujedinjena Kraljevina</w:t>
      </w:r>
    </w:p>
  </w:footnote>
  <w:footnote w:id="3">
    <w:p w:rsidR="003269A3" w:rsidRDefault="003269A3" w:rsidP="00AE6091">
      <w:pPr>
        <w:pStyle w:val="FootnoteText"/>
        <w:jc w:val="both"/>
      </w:pPr>
      <w:r>
        <w:rPr>
          <w:rStyle w:val="StyleFootnoteReferenceArial10pt"/>
          <w:sz w:val="20"/>
        </w:rPr>
        <w:footnoteRef/>
      </w:r>
      <w:r>
        <w:t xml:space="preserve"> </w:t>
      </w:r>
      <w:r>
        <w:rPr>
          <w:rFonts w:ascii="Arial" w:hAnsi="Arial"/>
          <w:color w:val="000000"/>
          <w:sz w:val="18"/>
        </w:rPr>
        <w:t>Napomena koordinatorima: obrazac za prijavu je obrazac koji se mora upotrijebiti kod prijave vaših kandidata u europsko natjecanje. Želite li, možete na nacionalnoj razini koristiti isti taj obrazac.</w:t>
      </w:r>
    </w:p>
  </w:footnote>
  <w:footnote w:id="4">
    <w:p w:rsidR="003269A3" w:rsidRDefault="003269A3">
      <w:pPr>
        <w:pStyle w:val="FootnoteText"/>
      </w:pPr>
      <w:r>
        <w:rPr>
          <w:rStyle w:val="StyleFootnoteReferenceArial10pt"/>
          <w:sz w:val="20"/>
        </w:rPr>
        <w:footnoteRef/>
      </w:r>
      <w:r>
        <w:t xml:space="preserve"> </w:t>
      </w:r>
      <w:r>
        <w:rPr>
          <w:rFonts w:ascii="Arial" w:hAnsi="Arial"/>
          <w:color w:val="000000"/>
          <w:sz w:val="18"/>
        </w:rPr>
        <w:t>Zelena knjigom o javno-privatnom partnerstvu i pravu Europske zajednice o javnim ugovorima i koncesijama, COM(2004) 327, konačna verzija, Bruxelles, 30.4.2004.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A3" w:rsidRDefault="00864A14" w:rsidP="00A5097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69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9A3" w:rsidRDefault="003269A3" w:rsidP="008D2C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9A3" w:rsidRDefault="003269A3" w:rsidP="008D2C6B">
    <w:pPr>
      <w:tabs>
        <w:tab w:val="right" w:pos="8640"/>
      </w:tabs>
      <w:ind w:right="360"/>
      <w:rPr>
        <w:rStyle w:val="PageNumber"/>
        <w:sz w:val="20"/>
        <w:szCs w:val="20"/>
      </w:rPr>
    </w:pPr>
    <w:r>
      <w:rPr>
        <w:rFonts w:ascii="Verdana" w:hAnsi="Verdana"/>
        <w:i/>
        <w:sz w:val="20"/>
      </w:rPr>
      <w:t xml:space="preserve">Europske nagrade </w:t>
    </w:r>
    <w:r w:rsidR="00FC2C2F">
      <w:rPr>
        <w:rFonts w:ascii="Verdana" w:hAnsi="Verdana"/>
        <w:i/>
        <w:sz w:val="20"/>
      </w:rPr>
      <w:t>za promicanje poduzetništva 201</w:t>
    </w:r>
    <w:r w:rsidR="00880DEF">
      <w:rPr>
        <w:rFonts w:ascii="Verdana" w:hAnsi="Verdana"/>
        <w:i/>
        <w:sz w:val="20"/>
      </w:rPr>
      <w:t>9</w:t>
    </w:r>
    <w:r w:rsidR="00B2713D">
      <w:rPr>
        <w:rFonts w:ascii="Verdana" w:hAnsi="Verdana"/>
        <w:i/>
        <w:sz w:val="20"/>
      </w:rPr>
      <w:t xml:space="preserve">           </w:t>
    </w:r>
    <w:r>
      <w:rPr>
        <w:rFonts w:ascii="Verdana" w:hAnsi="Verdana"/>
        <w:i/>
        <w:sz w:val="20"/>
      </w:rPr>
      <w:t xml:space="preserve">                     </w:t>
    </w:r>
    <w:r w:rsidR="00864A14" w:rsidRPr="006A79D9">
      <w:rPr>
        <w:rStyle w:val="PageNumber"/>
        <w:rFonts w:ascii="Verdana" w:hAnsi="Verdana"/>
        <w:sz w:val="20"/>
        <w:szCs w:val="20"/>
      </w:rPr>
      <w:fldChar w:fldCharType="begin"/>
    </w:r>
    <w:r w:rsidRPr="006A79D9">
      <w:rPr>
        <w:rStyle w:val="PageNumber"/>
        <w:rFonts w:ascii="Verdana" w:hAnsi="Verdana"/>
        <w:sz w:val="20"/>
        <w:szCs w:val="20"/>
      </w:rPr>
      <w:instrText xml:space="preserve"> PAGE </w:instrText>
    </w:r>
    <w:r w:rsidR="00864A14" w:rsidRPr="006A79D9">
      <w:rPr>
        <w:rStyle w:val="PageNumber"/>
        <w:rFonts w:ascii="Verdana" w:hAnsi="Verdana"/>
        <w:sz w:val="20"/>
        <w:szCs w:val="20"/>
      </w:rPr>
      <w:fldChar w:fldCharType="separate"/>
    </w:r>
    <w:r w:rsidR="00057820">
      <w:rPr>
        <w:rStyle w:val="PageNumber"/>
        <w:rFonts w:ascii="Verdana" w:hAnsi="Verdana"/>
        <w:noProof/>
        <w:sz w:val="20"/>
        <w:szCs w:val="20"/>
      </w:rPr>
      <w:t>9</w:t>
    </w:r>
    <w:r w:rsidR="00864A14" w:rsidRPr="006A79D9">
      <w:rPr>
        <w:rStyle w:val="PageNumber"/>
        <w:rFonts w:ascii="Verdana" w:hAnsi="Verdana"/>
        <w:sz w:val="20"/>
        <w:szCs w:val="20"/>
      </w:rPr>
      <w:fldChar w:fldCharType="end"/>
    </w:r>
    <w:r>
      <w:rPr>
        <w:rStyle w:val="PageNumber"/>
        <w:rFonts w:ascii="Verdana" w:hAnsi="Verdana"/>
        <w:sz w:val="20"/>
      </w:rPr>
      <w:t>/</w:t>
    </w:r>
    <w:r w:rsidR="00864A14" w:rsidRPr="006A79D9">
      <w:rPr>
        <w:rStyle w:val="PageNumber"/>
        <w:rFonts w:ascii="Verdana" w:hAnsi="Verdana"/>
        <w:sz w:val="20"/>
        <w:szCs w:val="20"/>
      </w:rPr>
      <w:fldChar w:fldCharType="begin"/>
    </w:r>
    <w:r w:rsidRPr="006A79D9">
      <w:rPr>
        <w:rStyle w:val="PageNumber"/>
        <w:rFonts w:ascii="Verdana" w:hAnsi="Verdana"/>
        <w:sz w:val="20"/>
        <w:szCs w:val="20"/>
      </w:rPr>
      <w:instrText xml:space="preserve"> NUMPAGES </w:instrText>
    </w:r>
    <w:r w:rsidR="00864A14" w:rsidRPr="006A79D9">
      <w:rPr>
        <w:rStyle w:val="PageNumber"/>
        <w:rFonts w:ascii="Verdana" w:hAnsi="Verdana"/>
        <w:sz w:val="20"/>
        <w:szCs w:val="20"/>
      </w:rPr>
      <w:fldChar w:fldCharType="separate"/>
    </w:r>
    <w:r w:rsidR="00057820">
      <w:rPr>
        <w:rStyle w:val="PageNumber"/>
        <w:rFonts w:ascii="Verdana" w:hAnsi="Verdana"/>
        <w:noProof/>
        <w:sz w:val="20"/>
        <w:szCs w:val="20"/>
      </w:rPr>
      <w:t>9</w:t>
    </w:r>
    <w:r w:rsidR="00864A14" w:rsidRPr="006A79D9">
      <w:rPr>
        <w:rStyle w:val="PageNumber"/>
        <w:rFonts w:ascii="Verdana" w:hAnsi="Verdana"/>
        <w:sz w:val="20"/>
        <w:szCs w:val="20"/>
      </w:rPr>
      <w:fldChar w:fldCharType="end"/>
    </w:r>
  </w:p>
  <w:p w:rsidR="003269A3" w:rsidRPr="004634E3" w:rsidRDefault="003269A3" w:rsidP="004634E3">
    <w:pPr>
      <w:tabs>
        <w:tab w:val="right" w:pos="8640"/>
      </w:tabs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29" w:rsidRDefault="002D5B29" w:rsidP="002D5B29">
    <w:pPr>
      <w:pStyle w:val="Header"/>
      <w:jc w:val="center"/>
    </w:pPr>
    <w:r>
      <w:rPr>
        <w:noProof/>
        <w:lang w:val="en-US" w:eastAsia="en-US" w:bidi="ar-SA"/>
      </w:rPr>
      <w:drawing>
        <wp:inline distT="0" distB="0" distL="0" distR="0" wp14:anchorId="35CE5079" wp14:editId="46F1F11F">
          <wp:extent cx="2596551" cy="164685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495" cy="165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5B29" w:rsidRPr="00F30573" w:rsidRDefault="00FC2C2F" w:rsidP="002D5B29">
    <w:pPr>
      <w:pStyle w:val="Header"/>
      <w:jc w:val="center"/>
      <w:rPr>
        <w:lang w:val="bg-BG"/>
      </w:rPr>
    </w:pPr>
    <w:r>
      <w:t>201</w:t>
    </w:r>
    <w:r w:rsidR="00880DEF">
      <w:t>9</w:t>
    </w:r>
    <w:r w:rsidR="002D5B29">
      <w:t xml:space="preserve"> </w:t>
    </w:r>
  </w:p>
  <w:p w:rsidR="003269A3" w:rsidRPr="00AE138C" w:rsidRDefault="003269A3" w:rsidP="00E57EE7">
    <w:pPr>
      <w:pStyle w:val="Header"/>
      <w:jc w:val="center"/>
      <w:rPr>
        <w:rFonts w:ascii="Arial" w:hAnsi="Arial" w:cs="Arial"/>
        <w:b/>
        <w:noProof/>
        <w:color w:val="FFCC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8941B1"/>
    <w:multiLevelType w:val="hybridMultilevel"/>
    <w:tmpl w:val="83747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Corbel" w:hAnsi="Arial" w:hint="default"/>
        <w:b w:val="0"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11"/>
  </w:num>
  <w:num w:numId="6">
    <w:abstractNumId w:val="21"/>
  </w:num>
  <w:num w:numId="7">
    <w:abstractNumId w:val="13"/>
  </w:num>
  <w:num w:numId="8">
    <w:abstractNumId w:val="22"/>
  </w:num>
  <w:num w:numId="9">
    <w:abstractNumId w:val="2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19"/>
  </w:num>
  <w:num w:numId="15">
    <w:abstractNumId w:val="16"/>
  </w:num>
  <w:num w:numId="16">
    <w:abstractNumId w:val="18"/>
  </w:num>
  <w:num w:numId="17">
    <w:abstractNumId w:val="17"/>
  </w:num>
  <w:num w:numId="18">
    <w:abstractNumId w:val="4"/>
  </w:num>
  <w:num w:numId="19">
    <w:abstractNumId w:val="7"/>
  </w:num>
  <w:num w:numId="20">
    <w:abstractNumId w:val="9"/>
  </w:num>
  <w:num w:numId="21">
    <w:abstractNumId w:val="15"/>
  </w:num>
  <w:num w:numId="22">
    <w:abstractNumId w:val="7"/>
  </w:num>
  <w:num w:numId="23">
    <w:abstractNumId w:val="15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646B3"/>
    <w:rsid w:val="00002B0A"/>
    <w:rsid w:val="00002D09"/>
    <w:rsid w:val="00004061"/>
    <w:rsid w:val="0000439F"/>
    <w:rsid w:val="00005B0A"/>
    <w:rsid w:val="00007DE4"/>
    <w:rsid w:val="00010829"/>
    <w:rsid w:val="0001424E"/>
    <w:rsid w:val="00017F97"/>
    <w:rsid w:val="0002328B"/>
    <w:rsid w:val="00024113"/>
    <w:rsid w:val="00025FCB"/>
    <w:rsid w:val="00026F50"/>
    <w:rsid w:val="0003253D"/>
    <w:rsid w:val="0003613E"/>
    <w:rsid w:val="00037EDA"/>
    <w:rsid w:val="000439BC"/>
    <w:rsid w:val="000504CB"/>
    <w:rsid w:val="00052DDC"/>
    <w:rsid w:val="00056229"/>
    <w:rsid w:val="000574F3"/>
    <w:rsid w:val="00057820"/>
    <w:rsid w:val="00057BF9"/>
    <w:rsid w:val="000650F1"/>
    <w:rsid w:val="000662FA"/>
    <w:rsid w:val="00066C19"/>
    <w:rsid w:val="00067D6E"/>
    <w:rsid w:val="00070C19"/>
    <w:rsid w:val="00072958"/>
    <w:rsid w:val="00073C2F"/>
    <w:rsid w:val="00075226"/>
    <w:rsid w:val="00076BDD"/>
    <w:rsid w:val="0007776B"/>
    <w:rsid w:val="000839B5"/>
    <w:rsid w:val="0008597C"/>
    <w:rsid w:val="00085BA7"/>
    <w:rsid w:val="00091E58"/>
    <w:rsid w:val="000924B6"/>
    <w:rsid w:val="00094CB3"/>
    <w:rsid w:val="00094D6E"/>
    <w:rsid w:val="0009745D"/>
    <w:rsid w:val="000A44AC"/>
    <w:rsid w:val="000A7BEA"/>
    <w:rsid w:val="000B07F5"/>
    <w:rsid w:val="000B288F"/>
    <w:rsid w:val="000B3515"/>
    <w:rsid w:val="000B553D"/>
    <w:rsid w:val="000B7AFD"/>
    <w:rsid w:val="000C08E4"/>
    <w:rsid w:val="000C2110"/>
    <w:rsid w:val="000C25DF"/>
    <w:rsid w:val="000C435C"/>
    <w:rsid w:val="000C61B5"/>
    <w:rsid w:val="000C79EF"/>
    <w:rsid w:val="000D142C"/>
    <w:rsid w:val="000D1837"/>
    <w:rsid w:val="000D27AD"/>
    <w:rsid w:val="000D6B6B"/>
    <w:rsid w:val="000D72D1"/>
    <w:rsid w:val="000E0529"/>
    <w:rsid w:val="000E1EBF"/>
    <w:rsid w:val="000E692E"/>
    <w:rsid w:val="000E7ADE"/>
    <w:rsid w:val="000F069E"/>
    <w:rsid w:val="000F0F10"/>
    <w:rsid w:val="000F4232"/>
    <w:rsid w:val="000F42FB"/>
    <w:rsid w:val="000F6D87"/>
    <w:rsid w:val="000F7BBD"/>
    <w:rsid w:val="00100745"/>
    <w:rsid w:val="00100E5C"/>
    <w:rsid w:val="00103730"/>
    <w:rsid w:val="0010581D"/>
    <w:rsid w:val="00107712"/>
    <w:rsid w:val="00107722"/>
    <w:rsid w:val="00107A8A"/>
    <w:rsid w:val="001109C9"/>
    <w:rsid w:val="0011388E"/>
    <w:rsid w:val="00113EBC"/>
    <w:rsid w:val="00114F76"/>
    <w:rsid w:val="00115A40"/>
    <w:rsid w:val="00115CD4"/>
    <w:rsid w:val="00116A0E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5C42"/>
    <w:rsid w:val="00142F5D"/>
    <w:rsid w:val="00147691"/>
    <w:rsid w:val="00152300"/>
    <w:rsid w:val="00152D0D"/>
    <w:rsid w:val="00153E14"/>
    <w:rsid w:val="001559D1"/>
    <w:rsid w:val="0015663E"/>
    <w:rsid w:val="00162B71"/>
    <w:rsid w:val="00165587"/>
    <w:rsid w:val="00170B74"/>
    <w:rsid w:val="001728BB"/>
    <w:rsid w:val="001740B9"/>
    <w:rsid w:val="00184CC8"/>
    <w:rsid w:val="001852B7"/>
    <w:rsid w:val="001854F3"/>
    <w:rsid w:val="0018739C"/>
    <w:rsid w:val="0018797B"/>
    <w:rsid w:val="0019057E"/>
    <w:rsid w:val="00191D37"/>
    <w:rsid w:val="00193C79"/>
    <w:rsid w:val="001945AD"/>
    <w:rsid w:val="001955EB"/>
    <w:rsid w:val="001A1EC2"/>
    <w:rsid w:val="001A240E"/>
    <w:rsid w:val="001A4400"/>
    <w:rsid w:val="001A4CF3"/>
    <w:rsid w:val="001A53BF"/>
    <w:rsid w:val="001A591D"/>
    <w:rsid w:val="001B5CF5"/>
    <w:rsid w:val="001B5E3D"/>
    <w:rsid w:val="001B6BFD"/>
    <w:rsid w:val="001B78EE"/>
    <w:rsid w:val="001B7E64"/>
    <w:rsid w:val="001C1A58"/>
    <w:rsid w:val="001C6685"/>
    <w:rsid w:val="001C7CDB"/>
    <w:rsid w:val="001D02E2"/>
    <w:rsid w:val="001D1D96"/>
    <w:rsid w:val="001D2438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E5E31"/>
    <w:rsid w:val="001F2FD4"/>
    <w:rsid w:val="001F3B0B"/>
    <w:rsid w:val="001F3CDE"/>
    <w:rsid w:val="00204FD3"/>
    <w:rsid w:val="0020709D"/>
    <w:rsid w:val="002079FD"/>
    <w:rsid w:val="0021207E"/>
    <w:rsid w:val="0021322B"/>
    <w:rsid w:val="00214A8A"/>
    <w:rsid w:val="00216037"/>
    <w:rsid w:val="002160A7"/>
    <w:rsid w:val="002162E4"/>
    <w:rsid w:val="00217044"/>
    <w:rsid w:val="00220ECB"/>
    <w:rsid w:val="0022267B"/>
    <w:rsid w:val="00222FAF"/>
    <w:rsid w:val="00223B11"/>
    <w:rsid w:val="002317F1"/>
    <w:rsid w:val="00231A52"/>
    <w:rsid w:val="00231D48"/>
    <w:rsid w:val="0023213E"/>
    <w:rsid w:val="0023676B"/>
    <w:rsid w:val="00241B1B"/>
    <w:rsid w:val="00246196"/>
    <w:rsid w:val="002464C0"/>
    <w:rsid w:val="00246DA0"/>
    <w:rsid w:val="0024789A"/>
    <w:rsid w:val="00250E39"/>
    <w:rsid w:val="002510C9"/>
    <w:rsid w:val="00251609"/>
    <w:rsid w:val="002523E5"/>
    <w:rsid w:val="0025249C"/>
    <w:rsid w:val="00252B73"/>
    <w:rsid w:val="002570C0"/>
    <w:rsid w:val="0026402D"/>
    <w:rsid w:val="00271287"/>
    <w:rsid w:val="00272B65"/>
    <w:rsid w:val="00275C81"/>
    <w:rsid w:val="0028023B"/>
    <w:rsid w:val="00284A8A"/>
    <w:rsid w:val="00287584"/>
    <w:rsid w:val="0029079E"/>
    <w:rsid w:val="00290921"/>
    <w:rsid w:val="00292C38"/>
    <w:rsid w:val="00297CFB"/>
    <w:rsid w:val="002A0F6E"/>
    <w:rsid w:val="002A1557"/>
    <w:rsid w:val="002A23F9"/>
    <w:rsid w:val="002A4238"/>
    <w:rsid w:val="002A7B6F"/>
    <w:rsid w:val="002B0BAA"/>
    <w:rsid w:val="002B0CE5"/>
    <w:rsid w:val="002B3036"/>
    <w:rsid w:val="002B31F7"/>
    <w:rsid w:val="002B50F3"/>
    <w:rsid w:val="002B56E4"/>
    <w:rsid w:val="002B7670"/>
    <w:rsid w:val="002C4FA6"/>
    <w:rsid w:val="002C7A8D"/>
    <w:rsid w:val="002D114D"/>
    <w:rsid w:val="002D1F11"/>
    <w:rsid w:val="002D33CF"/>
    <w:rsid w:val="002D3E51"/>
    <w:rsid w:val="002D410E"/>
    <w:rsid w:val="002D4621"/>
    <w:rsid w:val="002D5B29"/>
    <w:rsid w:val="002E7B34"/>
    <w:rsid w:val="002F4301"/>
    <w:rsid w:val="002F5E5F"/>
    <w:rsid w:val="002F702D"/>
    <w:rsid w:val="002F728F"/>
    <w:rsid w:val="00302105"/>
    <w:rsid w:val="00302714"/>
    <w:rsid w:val="0030388A"/>
    <w:rsid w:val="00305B63"/>
    <w:rsid w:val="0030688C"/>
    <w:rsid w:val="00306E93"/>
    <w:rsid w:val="00311F9C"/>
    <w:rsid w:val="003137A2"/>
    <w:rsid w:val="00313BC5"/>
    <w:rsid w:val="0032029D"/>
    <w:rsid w:val="0032152C"/>
    <w:rsid w:val="003229F9"/>
    <w:rsid w:val="00326225"/>
    <w:rsid w:val="003269A3"/>
    <w:rsid w:val="003353B2"/>
    <w:rsid w:val="003377EF"/>
    <w:rsid w:val="00337FBD"/>
    <w:rsid w:val="00340DAA"/>
    <w:rsid w:val="00340F71"/>
    <w:rsid w:val="00343B3F"/>
    <w:rsid w:val="00344F22"/>
    <w:rsid w:val="003451D5"/>
    <w:rsid w:val="00347625"/>
    <w:rsid w:val="00350555"/>
    <w:rsid w:val="003537C3"/>
    <w:rsid w:val="003572E3"/>
    <w:rsid w:val="00357901"/>
    <w:rsid w:val="003605C0"/>
    <w:rsid w:val="003607A3"/>
    <w:rsid w:val="0036123F"/>
    <w:rsid w:val="00362CAD"/>
    <w:rsid w:val="003636C2"/>
    <w:rsid w:val="003665B3"/>
    <w:rsid w:val="00370362"/>
    <w:rsid w:val="0037147A"/>
    <w:rsid w:val="003720A4"/>
    <w:rsid w:val="003727D0"/>
    <w:rsid w:val="003729B0"/>
    <w:rsid w:val="00374579"/>
    <w:rsid w:val="0037523F"/>
    <w:rsid w:val="00375394"/>
    <w:rsid w:val="00377C7E"/>
    <w:rsid w:val="00380DA5"/>
    <w:rsid w:val="00382AFA"/>
    <w:rsid w:val="003832F6"/>
    <w:rsid w:val="00383FA7"/>
    <w:rsid w:val="00385691"/>
    <w:rsid w:val="003922F0"/>
    <w:rsid w:val="00395E75"/>
    <w:rsid w:val="00396896"/>
    <w:rsid w:val="003A02BF"/>
    <w:rsid w:val="003A0C81"/>
    <w:rsid w:val="003A185E"/>
    <w:rsid w:val="003A1AE1"/>
    <w:rsid w:val="003B13BA"/>
    <w:rsid w:val="003B3057"/>
    <w:rsid w:val="003C0275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938"/>
    <w:rsid w:val="003E58D9"/>
    <w:rsid w:val="003E6AC7"/>
    <w:rsid w:val="003F0105"/>
    <w:rsid w:val="003F064C"/>
    <w:rsid w:val="003F13C1"/>
    <w:rsid w:val="003F1B59"/>
    <w:rsid w:val="003F240C"/>
    <w:rsid w:val="003F3DFF"/>
    <w:rsid w:val="00402485"/>
    <w:rsid w:val="00402637"/>
    <w:rsid w:val="004075C6"/>
    <w:rsid w:val="0041205E"/>
    <w:rsid w:val="00412D64"/>
    <w:rsid w:val="00413E25"/>
    <w:rsid w:val="004158E5"/>
    <w:rsid w:val="00415C83"/>
    <w:rsid w:val="004168A9"/>
    <w:rsid w:val="00417B71"/>
    <w:rsid w:val="00422464"/>
    <w:rsid w:val="00423E80"/>
    <w:rsid w:val="0042471A"/>
    <w:rsid w:val="00424A7F"/>
    <w:rsid w:val="00430DA6"/>
    <w:rsid w:val="00430F5B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2599"/>
    <w:rsid w:val="00445916"/>
    <w:rsid w:val="00445ED5"/>
    <w:rsid w:val="00446834"/>
    <w:rsid w:val="004479BB"/>
    <w:rsid w:val="00461D04"/>
    <w:rsid w:val="00462EA5"/>
    <w:rsid w:val="004634E3"/>
    <w:rsid w:val="0046413E"/>
    <w:rsid w:val="004701F1"/>
    <w:rsid w:val="0047234C"/>
    <w:rsid w:val="004763E4"/>
    <w:rsid w:val="004772FC"/>
    <w:rsid w:val="004817AD"/>
    <w:rsid w:val="00482B42"/>
    <w:rsid w:val="00483971"/>
    <w:rsid w:val="00485136"/>
    <w:rsid w:val="00485510"/>
    <w:rsid w:val="00490D07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519C"/>
    <w:rsid w:val="00505C32"/>
    <w:rsid w:val="005067DF"/>
    <w:rsid w:val="00507791"/>
    <w:rsid w:val="0051374B"/>
    <w:rsid w:val="005146E3"/>
    <w:rsid w:val="00515D82"/>
    <w:rsid w:val="0052368F"/>
    <w:rsid w:val="00524C86"/>
    <w:rsid w:val="00535D18"/>
    <w:rsid w:val="00536CA7"/>
    <w:rsid w:val="005415FD"/>
    <w:rsid w:val="005433F5"/>
    <w:rsid w:val="00543B36"/>
    <w:rsid w:val="005527DF"/>
    <w:rsid w:val="00552A43"/>
    <w:rsid w:val="00557835"/>
    <w:rsid w:val="00562CCC"/>
    <w:rsid w:val="005646B3"/>
    <w:rsid w:val="0056679B"/>
    <w:rsid w:val="005703FE"/>
    <w:rsid w:val="00570403"/>
    <w:rsid w:val="00576B7D"/>
    <w:rsid w:val="00577E8D"/>
    <w:rsid w:val="00583111"/>
    <w:rsid w:val="0058371B"/>
    <w:rsid w:val="00585265"/>
    <w:rsid w:val="00590635"/>
    <w:rsid w:val="00591217"/>
    <w:rsid w:val="00594520"/>
    <w:rsid w:val="00595BCF"/>
    <w:rsid w:val="00596C72"/>
    <w:rsid w:val="005A0271"/>
    <w:rsid w:val="005A0DB0"/>
    <w:rsid w:val="005A3325"/>
    <w:rsid w:val="005A58EF"/>
    <w:rsid w:val="005A58F0"/>
    <w:rsid w:val="005A7F48"/>
    <w:rsid w:val="005B0EC2"/>
    <w:rsid w:val="005B239A"/>
    <w:rsid w:val="005B256A"/>
    <w:rsid w:val="005C17EF"/>
    <w:rsid w:val="005C189E"/>
    <w:rsid w:val="005C514E"/>
    <w:rsid w:val="005C68B2"/>
    <w:rsid w:val="005C6FFE"/>
    <w:rsid w:val="005C7472"/>
    <w:rsid w:val="005C7D86"/>
    <w:rsid w:val="005D1B54"/>
    <w:rsid w:val="005D5E42"/>
    <w:rsid w:val="005D6192"/>
    <w:rsid w:val="005D798C"/>
    <w:rsid w:val="005D7FEF"/>
    <w:rsid w:val="005E39D3"/>
    <w:rsid w:val="005E3CD6"/>
    <w:rsid w:val="005E43B6"/>
    <w:rsid w:val="005E6118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17DA"/>
    <w:rsid w:val="00602D81"/>
    <w:rsid w:val="006030D3"/>
    <w:rsid w:val="0060343A"/>
    <w:rsid w:val="00603596"/>
    <w:rsid w:val="0060381A"/>
    <w:rsid w:val="00605939"/>
    <w:rsid w:val="00605C8A"/>
    <w:rsid w:val="00606942"/>
    <w:rsid w:val="0061015E"/>
    <w:rsid w:val="00610E34"/>
    <w:rsid w:val="006117CC"/>
    <w:rsid w:val="006122B5"/>
    <w:rsid w:val="00613617"/>
    <w:rsid w:val="00614601"/>
    <w:rsid w:val="00621811"/>
    <w:rsid w:val="00622B96"/>
    <w:rsid w:val="00622EDC"/>
    <w:rsid w:val="006233F4"/>
    <w:rsid w:val="0064006D"/>
    <w:rsid w:val="006433ED"/>
    <w:rsid w:val="00647BB4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6FE0"/>
    <w:rsid w:val="0067026C"/>
    <w:rsid w:val="00670DAA"/>
    <w:rsid w:val="00675379"/>
    <w:rsid w:val="00676D65"/>
    <w:rsid w:val="006774B0"/>
    <w:rsid w:val="00681D2D"/>
    <w:rsid w:val="00684B08"/>
    <w:rsid w:val="00685933"/>
    <w:rsid w:val="00686401"/>
    <w:rsid w:val="00687A63"/>
    <w:rsid w:val="00691042"/>
    <w:rsid w:val="006935DE"/>
    <w:rsid w:val="006A11A0"/>
    <w:rsid w:val="006A2C1B"/>
    <w:rsid w:val="006A3428"/>
    <w:rsid w:val="006A34B8"/>
    <w:rsid w:val="006A4A54"/>
    <w:rsid w:val="006A590F"/>
    <w:rsid w:val="006A6387"/>
    <w:rsid w:val="006A67FC"/>
    <w:rsid w:val="006B0212"/>
    <w:rsid w:val="006B2DA6"/>
    <w:rsid w:val="006B326A"/>
    <w:rsid w:val="006C0E11"/>
    <w:rsid w:val="006D42E6"/>
    <w:rsid w:val="006D78F9"/>
    <w:rsid w:val="006E013E"/>
    <w:rsid w:val="006E078F"/>
    <w:rsid w:val="006E1DDE"/>
    <w:rsid w:val="006E4654"/>
    <w:rsid w:val="006F009C"/>
    <w:rsid w:val="006F30A3"/>
    <w:rsid w:val="006F52FC"/>
    <w:rsid w:val="007028F7"/>
    <w:rsid w:val="00702D5E"/>
    <w:rsid w:val="00702F5A"/>
    <w:rsid w:val="00705173"/>
    <w:rsid w:val="00706A40"/>
    <w:rsid w:val="0071206C"/>
    <w:rsid w:val="0071277B"/>
    <w:rsid w:val="007134E4"/>
    <w:rsid w:val="00715917"/>
    <w:rsid w:val="00716622"/>
    <w:rsid w:val="007172E8"/>
    <w:rsid w:val="007173E8"/>
    <w:rsid w:val="00717C00"/>
    <w:rsid w:val="00723CF0"/>
    <w:rsid w:val="00726D65"/>
    <w:rsid w:val="00727320"/>
    <w:rsid w:val="00731307"/>
    <w:rsid w:val="007322F3"/>
    <w:rsid w:val="00732CD2"/>
    <w:rsid w:val="007372B0"/>
    <w:rsid w:val="00740A91"/>
    <w:rsid w:val="007434A8"/>
    <w:rsid w:val="0074401E"/>
    <w:rsid w:val="007452CD"/>
    <w:rsid w:val="00745AC1"/>
    <w:rsid w:val="00752A0E"/>
    <w:rsid w:val="00753CB8"/>
    <w:rsid w:val="00760AB5"/>
    <w:rsid w:val="00760CDC"/>
    <w:rsid w:val="007668EE"/>
    <w:rsid w:val="007671C6"/>
    <w:rsid w:val="00770534"/>
    <w:rsid w:val="00770802"/>
    <w:rsid w:val="00771436"/>
    <w:rsid w:val="007734E1"/>
    <w:rsid w:val="007751B0"/>
    <w:rsid w:val="00776102"/>
    <w:rsid w:val="00776DC0"/>
    <w:rsid w:val="00781C5B"/>
    <w:rsid w:val="00783502"/>
    <w:rsid w:val="00791922"/>
    <w:rsid w:val="007933FA"/>
    <w:rsid w:val="00793429"/>
    <w:rsid w:val="00793CAE"/>
    <w:rsid w:val="007978B0"/>
    <w:rsid w:val="007A2CAC"/>
    <w:rsid w:val="007A4753"/>
    <w:rsid w:val="007A5139"/>
    <w:rsid w:val="007A551F"/>
    <w:rsid w:val="007A55BB"/>
    <w:rsid w:val="007A6726"/>
    <w:rsid w:val="007A7871"/>
    <w:rsid w:val="007A7C55"/>
    <w:rsid w:val="007B4F5F"/>
    <w:rsid w:val="007B60E6"/>
    <w:rsid w:val="007C1538"/>
    <w:rsid w:val="007C1D6C"/>
    <w:rsid w:val="007C6707"/>
    <w:rsid w:val="007D044E"/>
    <w:rsid w:val="007D0E94"/>
    <w:rsid w:val="007D2B2A"/>
    <w:rsid w:val="007D33DE"/>
    <w:rsid w:val="007D4424"/>
    <w:rsid w:val="007E6035"/>
    <w:rsid w:val="007E706B"/>
    <w:rsid w:val="007F022C"/>
    <w:rsid w:val="007F07AB"/>
    <w:rsid w:val="007F7616"/>
    <w:rsid w:val="00802FB7"/>
    <w:rsid w:val="00807C55"/>
    <w:rsid w:val="008160A6"/>
    <w:rsid w:val="0082473B"/>
    <w:rsid w:val="00832C80"/>
    <w:rsid w:val="008344BE"/>
    <w:rsid w:val="00834615"/>
    <w:rsid w:val="008400E8"/>
    <w:rsid w:val="00845B09"/>
    <w:rsid w:val="00846BB3"/>
    <w:rsid w:val="00852780"/>
    <w:rsid w:val="00853E1E"/>
    <w:rsid w:val="00855A96"/>
    <w:rsid w:val="00861588"/>
    <w:rsid w:val="008632A4"/>
    <w:rsid w:val="00864955"/>
    <w:rsid w:val="00864A14"/>
    <w:rsid w:val="00864F80"/>
    <w:rsid w:val="00864FE2"/>
    <w:rsid w:val="00865E32"/>
    <w:rsid w:val="00865EBF"/>
    <w:rsid w:val="008668D1"/>
    <w:rsid w:val="00866964"/>
    <w:rsid w:val="0087196E"/>
    <w:rsid w:val="00873C31"/>
    <w:rsid w:val="00874CF1"/>
    <w:rsid w:val="00875A85"/>
    <w:rsid w:val="00875FF7"/>
    <w:rsid w:val="00877948"/>
    <w:rsid w:val="008800F2"/>
    <w:rsid w:val="00880DEF"/>
    <w:rsid w:val="008824DA"/>
    <w:rsid w:val="00883B09"/>
    <w:rsid w:val="00884F53"/>
    <w:rsid w:val="0088607B"/>
    <w:rsid w:val="0088720D"/>
    <w:rsid w:val="0089244B"/>
    <w:rsid w:val="00892BBB"/>
    <w:rsid w:val="008931D7"/>
    <w:rsid w:val="00893534"/>
    <w:rsid w:val="008962C8"/>
    <w:rsid w:val="008A1771"/>
    <w:rsid w:val="008A7293"/>
    <w:rsid w:val="008A7D03"/>
    <w:rsid w:val="008B02EC"/>
    <w:rsid w:val="008B6C34"/>
    <w:rsid w:val="008B713F"/>
    <w:rsid w:val="008C05C9"/>
    <w:rsid w:val="008C409D"/>
    <w:rsid w:val="008C6D51"/>
    <w:rsid w:val="008D0EED"/>
    <w:rsid w:val="008D1EFE"/>
    <w:rsid w:val="008D2C6B"/>
    <w:rsid w:val="008D45A3"/>
    <w:rsid w:val="008D4EF0"/>
    <w:rsid w:val="008E051D"/>
    <w:rsid w:val="008E09D8"/>
    <w:rsid w:val="008E0AFD"/>
    <w:rsid w:val="008E2945"/>
    <w:rsid w:val="008E4DB1"/>
    <w:rsid w:val="008E5DB6"/>
    <w:rsid w:val="008E762A"/>
    <w:rsid w:val="008E76C2"/>
    <w:rsid w:val="008F225B"/>
    <w:rsid w:val="008F2ADD"/>
    <w:rsid w:val="008F5506"/>
    <w:rsid w:val="00900694"/>
    <w:rsid w:val="00901A4F"/>
    <w:rsid w:val="00901E2B"/>
    <w:rsid w:val="00904A17"/>
    <w:rsid w:val="00912AEB"/>
    <w:rsid w:val="00914DDF"/>
    <w:rsid w:val="0091643E"/>
    <w:rsid w:val="00920820"/>
    <w:rsid w:val="009215CC"/>
    <w:rsid w:val="00922E2D"/>
    <w:rsid w:val="00923213"/>
    <w:rsid w:val="00930317"/>
    <w:rsid w:val="0093048F"/>
    <w:rsid w:val="0093472E"/>
    <w:rsid w:val="009431A8"/>
    <w:rsid w:val="009433AE"/>
    <w:rsid w:val="00944CF3"/>
    <w:rsid w:val="00944E01"/>
    <w:rsid w:val="0094670A"/>
    <w:rsid w:val="00947F0C"/>
    <w:rsid w:val="009506F6"/>
    <w:rsid w:val="0095452C"/>
    <w:rsid w:val="00956699"/>
    <w:rsid w:val="00957718"/>
    <w:rsid w:val="00960634"/>
    <w:rsid w:val="009636F7"/>
    <w:rsid w:val="00964BEF"/>
    <w:rsid w:val="00967B7E"/>
    <w:rsid w:val="009711F9"/>
    <w:rsid w:val="00972F4F"/>
    <w:rsid w:val="009739AB"/>
    <w:rsid w:val="00974C95"/>
    <w:rsid w:val="00974EAD"/>
    <w:rsid w:val="00976688"/>
    <w:rsid w:val="00976D5C"/>
    <w:rsid w:val="00976FAF"/>
    <w:rsid w:val="00981F88"/>
    <w:rsid w:val="00983508"/>
    <w:rsid w:val="00984959"/>
    <w:rsid w:val="00984F9F"/>
    <w:rsid w:val="009855E1"/>
    <w:rsid w:val="00985B8F"/>
    <w:rsid w:val="009876F0"/>
    <w:rsid w:val="00990874"/>
    <w:rsid w:val="00992A98"/>
    <w:rsid w:val="00992C01"/>
    <w:rsid w:val="009934E9"/>
    <w:rsid w:val="009972A8"/>
    <w:rsid w:val="009A2237"/>
    <w:rsid w:val="009A5014"/>
    <w:rsid w:val="009B0131"/>
    <w:rsid w:val="009B08E5"/>
    <w:rsid w:val="009B0932"/>
    <w:rsid w:val="009B1477"/>
    <w:rsid w:val="009B27CC"/>
    <w:rsid w:val="009B3568"/>
    <w:rsid w:val="009B7026"/>
    <w:rsid w:val="009B7842"/>
    <w:rsid w:val="009C096D"/>
    <w:rsid w:val="009C0A22"/>
    <w:rsid w:val="009C4159"/>
    <w:rsid w:val="009C68E9"/>
    <w:rsid w:val="009D013D"/>
    <w:rsid w:val="009D6C8C"/>
    <w:rsid w:val="009E1AD3"/>
    <w:rsid w:val="009E1F35"/>
    <w:rsid w:val="009E3ABC"/>
    <w:rsid w:val="009E4A89"/>
    <w:rsid w:val="009E7155"/>
    <w:rsid w:val="009F042F"/>
    <w:rsid w:val="009F2CEE"/>
    <w:rsid w:val="009F383D"/>
    <w:rsid w:val="009F3DF3"/>
    <w:rsid w:val="009F5532"/>
    <w:rsid w:val="009F7F29"/>
    <w:rsid w:val="00A057E9"/>
    <w:rsid w:val="00A06BF6"/>
    <w:rsid w:val="00A13194"/>
    <w:rsid w:val="00A14440"/>
    <w:rsid w:val="00A21CF7"/>
    <w:rsid w:val="00A244C6"/>
    <w:rsid w:val="00A24A92"/>
    <w:rsid w:val="00A26E15"/>
    <w:rsid w:val="00A26ED1"/>
    <w:rsid w:val="00A326DE"/>
    <w:rsid w:val="00A32A8F"/>
    <w:rsid w:val="00A353BD"/>
    <w:rsid w:val="00A3725A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4D16"/>
    <w:rsid w:val="00A650A8"/>
    <w:rsid w:val="00A65CD2"/>
    <w:rsid w:val="00A666D7"/>
    <w:rsid w:val="00A6775E"/>
    <w:rsid w:val="00A67A9F"/>
    <w:rsid w:val="00A7183D"/>
    <w:rsid w:val="00A71C06"/>
    <w:rsid w:val="00A7417C"/>
    <w:rsid w:val="00A76794"/>
    <w:rsid w:val="00A77328"/>
    <w:rsid w:val="00A80A01"/>
    <w:rsid w:val="00A811E5"/>
    <w:rsid w:val="00A81639"/>
    <w:rsid w:val="00A84B8B"/>
    <w:rsid w:val="00A85A3E"/>
    <w:rsid w:val="00A86212"/>
    <w:rsid w:val="00A872F4"/>
    <w:rsid w:val="00A9119D"/>
    <w:rsid w:val="00A950DA"/>
    <w:rsid w:val="00A96370"/>
    <w:rsid w:val="00A96F03"/>
    <w:rsid w:val="00A977CE"/>
    <w:rsid w:val="00AA3760"/>
    <w:rsid w:val="00AA769C"/>
    <w:rsid w:val="00AB1367"/>
    <w:rsid w:val="00AB3A41"/>
    <w:rsid w:val="00AC2E70"/>
    <w:rsid w:val="00AC4596"/>
    <w:rsid w:val="00AC4AA9"/>
    <w:rsid w:val="00AC58E9"/>
    <w:rsid w:val="00AC7A51"/>
    <w:rsid w:val="00AC7B82"/>
    <w:rsid w:val="00AD2BC6"/>
    <w:rsid w:val="00AD49CD"/>
    <w:rsid w:val="00AD4B14"/>
    <w:rsid w:val="00AD61AA"/>
    <w:rsid w:val="00AD683F"/>
    <w:rsid w:val="00AD7369"/>
    <w:rsid w:val="00AE060F"/>
    <w:rsid w:val="00AE0D1C"/>
    <w:rsid w:val="00AE138C"/>
    <w:rsid w:val="00AE2547"/>
    <w:rsid w:val="00AE3677"/>
    <w:rsid w:val="00AE466A"/>
    <w:rsid w:val="00AE5257"/>
    <w:rsid w:val="00AE6091"/>
    <w:rsid w:val="00AE7141"/>
    <w:rsid w:val="00AE74B2"/>
    <w:rsid w:val="00AE77DE"/>
    <w:rsid w:val="00AE7D9A"/>
    <w:rsid w:val="00AF059C"/>
    <w:rsid w:val="00AF4693"/>
    <w:rsid w:val="00AF699E"/>
    <w:rsid w:val="00AF69B7"/>
    <w:rsid w:val="00B000E4"/>
    <w:rsid w:val="00B00470"/>
    <w:rsid w:val="00B00BEB"/>
    <w:rsid w:val="00B02101"/>
    <w:rsid w:val="00B03E03"/>
    <w:rsid w:val="00B04AD6"/>
    <w:rsid w:val="00B076A3"/>
    <w:rsid w:val="00B11D2C"/>
    <w:rsid w:val="00B15B99"/>
    <w:rsid w:val="00B1630E"/>
    <w:rsid w:val="00B17AE9"/>
    <w:rsid w:val="00B21782"/>
    <w:rsid w:val="00B2188D"/>
    <w:rsid w:val="00B26FC2"/>
    <w:rsid w:val="00B2713D"/>
    <w:rsid w:val="00B30234"/>
    <w:rsid w:val="00B34C79"/>
    <w:rsid w:val="00B3714C"/>
    <w:rsid w:val="00B43052"/>
    <w:rsid w:val="00B4650C"/>
    <w:rsid w:val="00B47515"/>
    <w:rsid w:val="00B5108F"/>
    <w:rsid w:val="00B5134A"/>
    <w:rsid w:val="00B5439C"/>
    <w:rsid w:val="00B61782"/>
    <w:rsid w:val="00B62DE1"/>
    <w:rsid w:val="00B64A6D"/>
    <w:rsid w:val="00B74400"/>
    <w:rsid w:val="00B76089"/>
    <w:rsid w:val="00B83205"/>
    <w:rsid w:val="00B86E20"/>
    <w:rsid w:val="00B94308"/>
    <w:rsid w:val="00BB69C3"/>
    <w:rsid w:val="00BB7FAC"/>
    <w:rsid w:val="00BC2DDB"/>
    <w:rsid w:val="00BC7E5E"/>
    <w:rsid w:val="00BC7FC6"/>
    <w:rsid w:val="00BD07D6"/>
    <w:rsid w:val="00BD7003"/>
    <w:rsid w:val="00BD701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517A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5E3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3A0C"/>
    <w:rsid w:val="00C543FB"/>
    <w:rsid w:val="00C54F55"/>
    <w:rsid w:val="00C55146"/>
    <w:rsid w:val="00C552CC"/>
    <w:rsid w:val="00C55E56"/>
    <w:rsid w:val="00C56A91"/>
    <w:rsid w:val="00C56F9A"/>
    <w:rsid w:val="00C62123"/>
    <w:rsid w:val="00C70B4A"/>
    <w:rsid w:val="00C802FD"/>
    <w:rsid w:val="00C82778"/>
    <w:rsid w:val="00C85559"/>
    <w:rsid w:val="00C87071"/>
    <w:rsid w:val="00C90468"/>
    <w:rsid w:val="00C93107"/>
    <w:rsid w:val="00C96EBC"/>
    <w:rsid w:val="00CA16A9"/>
    <w:rsid w:val="00CA4BAE"/>
    <w:rsid w:val="00CA677A"/>
    <w:rsid w:val="00CA7B1D"/>
    <w:rsid w:val="00CB1C14"/>
    <w:rsid w:val="00CB4504"/>
    <w:rsid w:val="00CB5B77"/>
    <w:rsid w:val="00CB6AFC"/>
    <w:rsid w:val="00CC3253"/>
    <w:rsid w:val="00CC5884"/>
    <w:rsid w:val="00CC5C16"/>
    <w:rsid w:val="00CC624F"/>
    <w:rsid w:val="00CC64DA"/>
    <w:rsid w:val="00CD1C0C"/>
    <w:rsid w:val="00CD4675"/>
    <w:rsid w:val="00CD6C52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07CCE"/>
    <w:rsid w:val="00D10813"/>
    <w:rsid w:val="00D119B6"/>
    <w:rsid w:val="00D11D14"/>
    <w:rsid w:val="00D13C35"/>
    <w:rsid w:val="00D14342"/>
    <w:rsid w:val="00D15472"/>
    <w:rsid w:val="00D15B8F"/>
    <w:rsid w:val="00D17083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37F8B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55CD"/>
    <w:rsid w:val="00D567DA"/>
    <w:rsid w:val="00D56D28"/>
    <w:rsid w:val="00D62B1E"/>
    <w:rsid w:val="00D631A1"/>
    <w:rsid w:val="00D66862"/>
    <w:rsid w:val="00D67E61"/>
    <w:rsid w:val="00D7001F"/>
    <w:rsid w:val="00D703F6"/>
    <w:rsid w:val="00D7135F"/>
    <w:rsid w:val="00D7428A"/>
    <w:rsid w:val="00D81901"/>
    <w:rsid w:val="00D8209F"/>
    <w:rsid w:val="00D85B28"/>
    <w:rsid w:val="00D90032"/>
    <w:rsid w:val="00D902AE"/>
    <w:rsid w:val="00D907DA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0A1"/>
    <w:rsid w:val="00DA6E66"/>
    <w:rsid w:val="00DB1264"/>
    <w:rsid w:val="00DB32C5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4BFE"/>
    <w:rsid w:val="00DE5A00"/>
    <w:rsid w:val="00DE5F15"/>
    <w:rsid w:val="00DF2FD6"/>
    <w:rsid w:val="00DF392C"/>
    <w:rsid w:val="00DF40BF"/>
    <w:rsid w:val="00DF55DB"/>
    <w:rsid w:val="00DF5609"/>
    <w:rsid w:val="00DF75CE"/>
    <w:rsid w:val="00E01817"/>
    <w:rsid w:val="00E064B0"/>
    <w:rsid w:val="00E079EC"/>
    <w:rsid w:val="00E1014D"/>
    <w:rsid w:val="00E102A7"/>
    <w:rsid w:val="00E103E9"/>
    <w:rsid w:val="00E14A34"/>
    <w:rsid w:val="00E14FC7"/>
    <w:rsid w:val="00E151FD"/>
    <w:rsid w:val="00E1556F"/>
    <w:rsid w:val="00E172E9"/>
    <w:rsid w:val="00E236F8"/>
    <w:rsid w:val="00E24103"/>
    <w:rsid w:val="00E24F9A"/>
    <w:rsid w:val="00E25C92"/>
    <w:rsid w:val="00E30B30"/>
    <w:rsid w:val="00E3303C"/>
    <w:rsid w:val="00E33C2F"/>
    <w:rsid w:val="00E34D0C"/>
    <w:rsid w:val="00E466DC"/>
    <w:rsid w:val="00E54272"/>
    <w:rsid w:val="00E544EA"/>
    <w:rsid w:val="00E56D57"/>
    <w:rsid w:val="00E57EE7"/>
    <w:rsid w:val="00E60021"/>
    <w:rsid w:val="00E601C1"/>
    <w:rsid w:val="00E604E1"/>
    <w:rsid w:val="00E60A8B"/>
    <w:rsid w:val="00E60CA0"/>
    <w:rsid w:val="00E622C6"/>
    <w:rsid w:val="00E642E7"/>
    <w:rsid w:val="00E65FF2"/>
    <w:rsid w:val="00E664AD"/>
    <w:rsid w:val="00E71882"/>
    <w:rsid w:val="00E74EB4"/>
    <w:rsid w:val="00E82C88"/>
    <w:rsid w:val="00E8404E"/>
    <w:rsid w:val="00E87C04"/>
    <w:rsid w:val="00E91545"/>
    <w:rsid w:val="00E919A6"/>
    <w:rsid w:val="00E91A63"/>
    <w:rsid w:val="00E94419"/>
    <w:rsid w:val="00E962BA"/>
    <w:rsid w:val="00E9747C"/>
    <w:rsid w:val="00E977CF"/>
    <w:rsid w:val="00E97D78"/>
    <w:rsid w:val="00EA0BA6"/>
    <w:rsid w:val="00EA23F3"/>
    <w:rsid w:val="00EA349F"/>
    <w:rsid w:val="00EA3819"/>
    <w:rsid w:val="00EA3B15"/>
    <w:rsid w:val="00EA4D35"/>
    <w:rsid w:val="00EA5FF3"/>
    <w:rsid w:val="00EA7321"/>
    <w:rsid w:val="00EB468F"/>
    <w:rsid w:val="00EB62A3"/>
    <w:rsid w:val="00EC0F61"/>
    <w:rsid w:val="00EC22B9"/>
    <w:rsid w:val="00EC38B1"/>
    <w:rsid w:val="00EC5594"/>
    <w:rsid w:val="00ED08DA"/>
    <w:rsid w:val="00ED31E1"/>
    <w:rsid w:val="00ED3A46"/>
    <w:rsid w:val="00ED4894"/>
    <w:rsid w:val="00ED59B4"/>
    <w:rsid w:val="00ED729A"/>
    <w:rsid w:val="00ED7985"/>
    <w:rsid w:val="00EE080B"/>
    <w:rsid w:val="00EE24A9"/>
    <w:rsid w:val="00EE340A"/>
    <w:rsid w:val="00EE3DD9"/>
    <w:rsid w:val="00EE4C5A"/>
    <w:rsid w:val="00EE555D"/>
    <w:rsid w:val="00EE5757"/>
    <w:rsid w:val="00EE5B0A"/>
    <w:rsid w:val="00EE6837"/>
    <w:rsid w:val="00EF0FF2"/>
    <w:rsid w:val="00EF257F"/>
    <w:rsid w:val="00EF29B8"/>
    <w:rsid w:val="00EF3A12"/>
    <w:rsid w:val="00EF4AAF"/>
    <w:rsid w:val="00F008AA"/>
    <w:rsid w:val="00F00F1F"/>
    <w:rsid w:val="00F04B83"/>
    <w:rsid w:val="00F06131"/>
    <w:rsid w:val="00F07C24"/>
    <w:rsid w:val="00F11A09"/>
    <w:rsid w:val="00F14D07"/>
    <w:rsid w:val="00F1762F"/>
    <w:rsid w:val="00F2285D"/>
    <w:rsid w:val="00F26562"/>
    <w:rsid w:val="00F278BB"/>
    <w:rsid w:val="00F31B4B"/>
    <w:rsid w:val="00F32625"/>
    <w:rsid w:val="00F33EE0"/>
    <w:rsid w:val="00F34AEE"/>
    <w:rsid w:val="00F35EA0"/>
    <w:rsid w:val="00F367FE"/>
    <w:rsid w:val="00F4189B"/>
    <w:rsid w:val="00F41B1A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674BF"/>
    <w:rsid w:val="00F7062E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91530"/>
    <w:rsid w:val="00F9289B"/>
    <w:rsid w:val="00F9634D"/>
    <w:rsid w:val="00FA259A"/>
    <w:rsid w:val="00FA2CC8"/>
    <w:rsid w:val="00FA78AA"/>
    <w:rsid w:val="00FB0138"/>
    <w:rsid w:val="00FB0AE6"/>
    <w:rsid w:val="00FB10ED"/>
    <w:rsid w:val="00FB4C3E"/>
    <w:rsid w:val="00FB77F0"/>
    <w:rsid w:val="00FB7C72"/>
    <w:rsid w:val="00FC2AD5"/>
    <w:rsid w:val="00FC2C2F"/>
    <w:rsid w:val="00FC56E4"/>
    <w:rsid w:val="00FC5E21"/>
    <w:rsid w:val="00FC60C9"/>
    <w:rsid w:val="00FC680B"/>
    <w:rsid w:val="00FC6E07"/>
    <w:rsid w:val="00FC7921"/>
    <w:rsid w:val="00FC7F34"/>
    <w:rsid w:val="00FD5161"/>
    <w:rsid w:val="00FD77A4"/>
    <w:rsid w:val="00FE04D2"/>
    <w:rsid w:val="00FE2B2F"/>
    <w:rsid w:val="00FE2D08"/>
    <w:rsid w:val="00FE3801"/>
    <w:rsid w:val="00FE4B52"/>
    <w:rsid w:val="00FE511A"/>
    <w:rsid w:val="00FF1177"/>
    <w:rsid w:val="00FF56DF"/>
    <w:rsid w:val="00FF59DC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C4B0DA-E97F-434B-89C0-0512ECB2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hr-H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9E"/>
    <w:rPr>
      <w:sz w:val="24"/>
      <w:szCs w:val="24"/>
    </w:rPr>
  </w:style>
  <w:style w:type="paragraph" w:styleId="Heading1">
    <w:name w:val="heading 1"/>
    <w:basedOn w:val="Default"/>
    <w:next w:val="Default"/>
    <w:qFormat/>
    <w:rsid w:val="00076BDD"/>
    <w:pPr>
      <w:outlineLvl w:val="0"/>
    </w:pPr>
    <w:rPr>
      <w:rFonts w:cs="Times New Roman"/>
      <w:b/>
      <w:color w:val="FFCC00"/>
    </w:rPr>
  </w:style>
  <w:style w:type="paragraph" w:styleId="Heading2">
    <w:name w:val="heading 2"/>
    <w:basedOn w:val="Default"/>
    <w:next w:val="Default"/>
    <w:qFormat/>
    <w:rsid w:val="00076BDD"/>
    <w:pPr>
      <w:outlineLvl w:val="1"/>
    </w:pPr>
    <w:rPr>
      <w:rFonts w:cs="Times New Roman"/>
      <w:b/>
      <w:color w:val="00CC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2">
    <w:name w:val="toc 2"/>
    <w:basedOn w:val="Default"/>
    <w:next w:val="Default"/>
    <w:autoRedefine/>
    <w:uiPriority w:val="39"/>
    <w:rsid w:val="00076BDD"/>
    <w:pPr>
      <w:tabs>
        <w:tab w:val="right" w:leader="dot" w:pos="8630"/>
      </w:tabs>
    </w:pPr>
    <w:rPr>
      <w:rFonts w:cs="Times New Roman"/>
      <w:color w:val="auto"/>
    </w:rPr>
  </w:style>
  <w:style w:type="character" w:styleId="Hyperlink">
    <w:name w:val="Hyperlink"/>
    <w:uiPriority w:val="99"/>
    <w:rsid w:val="005646B3"/>
    <w:rPr>
      <w:rFonts w:cs="Arial"/>
      <w:color w:val="000000"/>
    </w:rPr>
  </w:style>
  <w:style w:type="paragraph" w:styleId="TOC1">
    <w:name w:val="toc 1"/>
    <w:basedOn w:val="Default"/>
    <w:next w:val="Default"/>
    <w:autoRedefine/>
    <w:uiPriority w:val="39"/>
    <w:rsid w:val="005646B3"/>
    <w:rPr>
      <w:rFonts w:cs="Times New Roman"/>
      <w:color w:val="auto"/>
    </w:rPr>
  </w:style>
  <w:style w:type="character" w:styleId="FootnoteReference">
    <w:name w:val="footnote reference"/>
    <w:semiHidden/>
    <w:rsid w:val="005646B3"/>
    <w:rPr>
      <w:rFonts w:cs="Arial"/>
      <w:color w:val="000000"/>
    </w:rPr>
  </w:style>
  <w:style w:type="paragraph" w:styleId="BodyTextIndent3">
    <w:name w:val="Body Text Indent 3"/>
    <w:basedOn w:val="Default"/>
    <w:next w:val="Default"/>
    <w:rsid w:val="005646B3"/>
    <w:pPr>
      <w:spacing w:before="60" w:after="60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5646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4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34E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634E3"/>
  </w:style>
  <w:style w:type="character" w:styleId="Strong">
    <w:name w:val="Strong"/>
    <w:uiPriority w:val="22"/>
    <w:qFormat/>
    <w:rsid w:val="004B1FA8"/>
    <w:rPr>
      <w:b/>
      <w:bCs/>
    </w:rPr>
  </w:style>
  <w:style w:type="paragraph" w:styleId="FootnoteText">
    <w:name w:val="footnote text"/>
    <w:basedOn w:val="Normal"/>
    <w:semiHidden/>
    <w:rsid w:val="00CC64DA"/>
    <w:rPr>
      <w:sz w:val="20"/>
      <w:szCs w:val="20"/>
    </w:rPr>
  </w:style>
  <w:style w:type="character" w:customStyle="1" w:styleId="StyleFootnoteReferenceArial10pt">
    <w:name w:val="Style Footnote Reference + Arial 10 pt"/>
    <w:rsid w:val="00302714"/>
    <w:rPr>
      <w:rFonts w:ascii="Arial" w:hAnsi="Arial" w:cs="Arial"/>
      <w:color w:val="000000"/>
      <w:sz w:val="18"/>
      <w:vertAlign w:val="superscript"/>
    </w:rPr>
  </w:style>
  <w:style w:type="character" w:styleId="CommentReference">
    <w:name w:val="annotation reference"/>
    <w:rsid w:val="00311F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F9C"/>
    <w:rPr>
      <w:sz w:val="20"/>
      <w:szCs w:val="20"/>
    </w:rPr>
  </w:style>
  <w:style w:type="character" w:customStyle="1" w:styleId="CommentTextChar">
    <w:name w:val="Comment Text Char"/>
    <w:link w:val="CommentText"/>
    <w:rsid w:val="00311F9C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311F9C"/>
    <w:rPr>
      <w:b/>
      <w:bCs/>
    </w:rPr>
  </w:style>
  <w:style w:type="character" w:customStyle="1" w:styleId="CommentSubjectChar">
    <w:name w:val="Comment Subject Char"/>
    <w:link w:val="CommentSubject"/>
    <w:rsid w:val="00311F9C"/>
    <w:rPr>
      <w:b/>
      <w:bCs/>
      <w:lang w:val="hr-HR" w:eastAsia="hr-HR"/>
    </w:rPr>
  </w:style>
  <w:style w:type="character" w:styleId="FollowedHyperlink">
    <w:name w:val="FollowedHyperlink"/>
    <w:basedOn w:val="DefaultParagraphFont"/>
    <w:rsid w:val="00FC6E07"/>
    <w:rPr>
      <w:color w:val="800080"/>
      <w:u w:val="single"/>
    </w:rPr>
  </w:style>
  <w:style w:type="character" w:customStyle="1" w:styleId="hps">
    <w:name w:val="hps"/>
    <w:basedOn w:val="DefaultParagraphFont"/>
    <w:rsid w:val="006233F4"/>
  </w:style>
  <w:style w:type="character" w:customStyle="1" w:styleId="HeaderChar">
    <w:name w:val="Header Char"/>
    <w:basedOn w:val="DefaultParagraphFont"/>
    <w:link w:val="Header"/>
    <w:uiPriority w:val="99"/>
    <w:rsid w:val="002D5B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: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enterprise/policies/sme/best-practices/european-enterprise-awards/2012/index_en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90809-3A5E-41A9-B33B-3F230DD8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2DD00-6C73-4DA4-BF59-23FA1F0C0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FD821-10C3-401B-9982-C4A151C1318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8AF0E22-7CBD-4B24-8B66-8E038889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2859</Words>
  <Characters>16299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19120</CharactersWithSpaces>
  <SharedDoc>false</SharedDoc>
  <HLinks>
    <vt:vector size="120" baseType="variant">
      <vt:variant>
        <vt:i4>1376366</vt:i4>
      </vt:variant>
      <vt:variant>
        <vt:i4>90</vt:i4>
      </vt:variant>
      <vt:variant>
        <vt:i4>0</vt:i4>
      </vt:variant>
      <vt:variant>
        <vt:i4>5</vt:i4>
      </vt:variant>
      <vt:variant>
        <vt:lpwstr>mailto:eu.enterprise.promotion.awards@hanovercomms.com</vt:lpwstr>
      </vt:variant>
      <vt:variant>
        <vt:lpwstr/>
      </vt:variant>
      <vt:variant>
        <vt:i4>5767242</vt:i4>
      </vt:variant>
      <vt:variant>
        <vt:i4>87</vt:i4>
      </vt:variant>
      <vt:variant>
        <vt:i4>0</vt:i4>
      </vt:variant>
      <vt:variant>
        <vt:i4>5</vt:i4>
      </vt:variant>
      <vt:variant>
        <vt:lpwstr>mailto::</vt:lpwstr>
      </vt:variant>
      <vt:variant>
        <vt:lpwstr/>
      </vt:variant>
      <vt:variant>
        <vt:i4>6946889</vt:i4>
      </vt:variant>
      <vt:variant>
        <vt:i4>84</vt:i4>
      </vt:variant>
      <vt:variant>
        <vt:i4>0</vt:i4>
      </vt:variant>
      <vt:variant>
        <vt:i4>5</vt:i4>
      </vt:variant>
      <vt:variant>
        <vt:lpwstr>http://ec.europa.eu/enterprise/policies/sme/best-practices/european-enterprise-awards/2012/index_en.htm</vt:lpwstr>
      </vt:variant>
      <vt:variant>
        <vt:lpwstr/>
      </vt:variant>
      <vt:variant>
        <vt:i4>1703994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_Toc158801318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_Toc158801317</vt:lpwstr>
      </vt:variant>
      <vt:variant>
        <vt:i4>1703994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_Toc158801316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_Toc158801315</vt:lpwstr>
      </vt:variant>
      <vt:variant>
        <vt:i4>1703994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_Toc158801314</vt:lpwstr>
      </vt:variant>
      <vt:variant>
        <vt:i4>1703994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_Toc158801313</vt:lpwstr>
      </vt:variant>
      <vt:variant>
        <vt:i4>1703994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_Toc158801312</vt:lpwstr>
      </vt:variant>
      <vt:variant>
        <vt:i4>1703994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_Toc158801311</vt:lpwstr>
      </vt:variant>
      <vt:variant>
        <vt:i4>1703994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_Toc158801310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_Toc158801309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_Toc158801308</vt:lpwstr>
      </vt:variant>
      <vt:variant>
        <vt:i4>1769530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_Toc158801307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_Toc158801306</vt:lpwstr>
      </vt:variant>
      <vt:variant>
        <vt:i4>1769530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_Toc158801305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_Toc158801304</vt:lpwstr>
      </vt:variant>
      <vt:variant>
        <vt:i4>1769530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_Toc158801303</vt:lpwstr>
      </vt:variant>
      <vt:variant>
        <vt:i4>1769530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_Toc158801302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Kloss</dc:creator>
  <cp:lastModifiedBy>Stanislava Jerkić</cp:lastModifiedBy>
  <cp:revision>2</cp:revision>
  <cp:lastPrinted>2014-01-17T17:58:00Z</cp:lastPrinted>
  <dcterms:created xsi:type="dcterms:W3CDTF">2019-03-21T07:49:00Z</dcterms:created>
  <dcterms:modified xsi:type="dcterms:W3CDTF">2019-03-21T07:49:00Z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0x010100A8A2D80B8DAE894DB7A65AF48C688BA1</vt:lpwstr>
  </property>
</Properties>
</file>